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28"/>
          <w:szCs w:val="28"/>
        </w:rPr>
      </w:pPr>
      <w:bookmarkStart w:id="0" w:name="OLE_LINK2"/>
    </w:p>
    <w:p>
      <w:pPr>
        <w:jc w:val="center"/>
        <w:rPr>
          <w:rFonts w:hint="eastAsia" w:ascii="宋体" w:hAnsi="宋体" w:eastAsia="宋体"/>
          <w:b/>
          <w:color w:val="auto"/>
          <w:sz w:val="44"/>
          <w:szCs w:val="44"/>
          <w:lang w:eastAsia="zh-CN"/>
        </w:rPr>
      </w:pPr>
      <w:r>
        <w:rPr>
          <w:rFonts w:hint="eastAsia" w:ascii="宋体" w:hAnsi="宋体"/>
          <w:b/>
          <w:color w:val="auto"/>
          <w:sz w:val="36"/>
          <w:szCs w:val="36"/>
          <w:lang w:eastAsia="zh-CN"/>
        </w:rPr>
        <w:t>滁州市苏滁现代产业园建设发展有限公司2022年定向债务融资工具承销服务项目</w:t>
      </w:r>
    </w:p>
    <w:p>
      <w:pPr>
        <w:jc w:val="center"/>
        <w:rPr>
          <w:rFonts w:ascii="宋体" w:hAnsi="宋体"/>
          <w:b/>
          <w:color w:val="auto"/>
          <w:sz w:val="44"/>
          <w:szCs w:val="44"/>
        </w:rPr>
      </w:pPr>
    </w:p>
    <w:p>
      <w:pPr>
        <w:spacing w:line="400" w:lineRule="atLeast"/>
        <w:jc w:val="center"/>
        <w:rPr>
          <w:rFonts w:ascii="宋体" w:hAnsi="宋体"/>
          <w:b/>
          <w:color w:val="auto"/>
          <w:sz w:val="28"/>
          <w:szCs w:val="28"/>
        </w:rPr>
      </w:pPr>
      <w:r>
        <w:rPr>
          <w:rFonts w:cs="宋体"/>
          <w:b/>
          <w:bCs/>
          <w:color w:val="auto"/>
          <w:sz w:val="32"/>
          <w:szCs w:val="32"/>
        </w:rPr>
        <w:t xml:space="preserve"> </w:t>
      </w:r>
      <w:r>
        <w:rPr>
          <w:rFonts w:hint="eastAsia" w:cs="宋体"/>
          <w:b/>
          <w:bCs/>
          <w:color w:val="auto"/>
          <w:sz w:val="32"/>
          <w:szCs w:val="32"/>
        </w:rPr>
        <w:t>（自行公开招标）</w:t>
      </w:r>
      <w:r>
        <w:rPr>
          <w:rFonts w:hint="eastAsia" w:ascii="宋体" w:hAnsi="宋体"/>
          <w:b/>
          <w:color w:val="auto"/>
          <w:sz w:val="28"/>
          <w:szCs w:val="28"/>
        </w:rPr>
        <w:t xml:space="preserve"> </w:t>
      </w:r>
    </w:p>
    <w:p>
      <w:pPr>
        <w:jc w:val="center"/>
        <w:rPr>
          <w:rFonts w:ascii="宋体" w:hAnsi="宋体"/>
          <w:b/>
          <w:color w:val="auto"/>
          <w:sz w:val="28"/>
          <w:szCs w:val="28"/>
        </w:rPr>
      </w:pPr>
    </w:p>
    <w:p>
      <w:pPr>
        <w:spacing w:line="1200" w:lineRule="auto"/>
        <w:jc w:val="center"/>
        <w:rPr>
          <w:rFonts w:hint="eastAsia" w:ascii="宋体" w:hAnsi="宋体"/>
          <w:b/>
          <w:color w:val="auto"/>
          <w:sz w:val="72"/>
          <w:szCs w:val="72"/>
          <w:lang w:val="en-US" w:eastAsia="zh-CN"/>
        </w:rPr>
      </w:pPr>
      <w:r>
        <w:rPr>
          <w:rFonts w:hint="eastAsia" w:ascii="宋体" w:hAnsi="宋体"/>
          <w:b/>
          <w:color w:val="auto"/>
          <w:sz w:val="72"/>
          <w:szCs w:val="72"/>
          <w:lang w:val="en-US" w:eastAsia="zh-CN"/>
        </w:rPr>
        <w:t>招</w:t>
      </w:r>
    </w:p>
    <w:p>
      <w:pPr>
        <w:spacing w:line="1200" w:lineRule="auto"/>
        <w:jc w:val="center"/>
        <w:rPr>
          <w:rFonts w:hint="eastAsia" w:ascii="宋体" w:hAnsi="宋体"/>
          <w:b/>
          <w:color w:val="auto"/>
          <w:sz w:val="72"/>
          <w:szCs w:val="72"/>
          <w:lang w:val="en-US" w:eastAsia="zh-CN"/>
        </w:rPr>
      </w:pPr>
      <w:r>
        <w:rPr>
          <w:rFonts w:hint="eastAsia" w:ascii="宋体" w:hAnsi="宋体"/>
          <w:b/>
          <w:color w:val="auto"/>
          <w:sz w:val="72"/>
          <w:szCs w:val="72"/>
          <w:lang w:val="en-US" w:eastAsia="zh-CN"/>
        </w:rPr>
        <w:t>标</w:t>
      </w:r>
    </w:p>
    <w:p>
      <w:pPr>
        <w:spacing w:line="1200" w:lineRule="auto"/>
        <w:jc w:val="center"/>
        <w:rPr>
          <w:rFonts w:ascii="宋体" w:hAnsi="宋体"/>
          <w:b/>
          <w:color w:val="auto"/>
          <w:sz w:val="72"/>
          <w:szCs w:val="72"/>
        </w:rPr>
      </w:pPr>
      <w:r>
        <w:rPr>
          <w:rFonts w:hint="eastAsia" w:ascii="宋体" w:hAnsi="宋体"/>
          <w:b/>
          <w:color w:val="auto"/>
          <w:sz w:val="72"/>
          <w:szCs w:val="72"/>
        </w:rPr>
        <w:t>文</w:t>
      </w:r>
      <w:bookmarkStart w:id="52" w:name="_GoBack"/>
      <w:bookmarkEnd w:id="52"/>
    </w:p>
    <w:p>
      <w:pPr>
        <w:spacing w:line="1200" w:lineRule="auto"/>
        <w:jc w:val="center"/>
        <w:rPr>
          <w:rFonts w:ascii="宋体" w:hAnsi="宋体"/>
          <w:b/>
          <w:color w:val="auto"/>
          <w:sz w:val="72"/>
          <w:szCs w:val="72"/>
        </w:rPr>
      </w:pPr>
      <w:r>
        <w:rPr>
          <w:rFonts w:hint="eastAsia" w:ascii="宋体" w:hAnsi="宋体"/>
          <w:b/>
          <w:color w:val="auto"/>
          <w:sz w:val="72"/>
          <w:szCs w:val="72"/>
        </w:rPr>
        <w:t>件</w:t>
      </w:r>
    </w:p>
    <w:p>
      <w:pPr>
        <w:rPr>
          <w:rFonts w:ascii="宋体" w:hAnsi="宋体"/>
          <w:color w:val="auto"/>
          <w:sz w:val="28"/>
          <w:szCs w:val="28"/>
        </w:rPr>
      </w:pPr>
    </w:p>
    <w:p>
      <w:pPr>
        <w:jc w:val="center"/>
        <w:rPr>
          <w:rFonts w:hint="eastAsia" w:ascii="宋体" w:hAnsi="Times New Roman" w:eastAsia="宋体" w:cs="Times New Roman"/>
          <w:b/>
          <w:bCs w:val="0"/>
          <w:color w:val="auto"/>
          <w:sz w:val="30"/>
          <w:szCs w:val="30"/>
          <w:u w:val="single"/>
        </w:rPr>
      </w:pPr>
      <w:r>
        <w:rPr>
          <w:rFonts w:hint="eastAsia" w:ascii="宋体" w:hAnsi="Times New Roman" w:eastAsia="宋体" w:cs="Times New Roman"/>
          <w:b/>
          <w:bCs w:val="0"/>
          <w:color w:val="auto"/>
          <w:sz w:val="30"/>
          <w:szCs w:val="30"/>
          <w:u w:val="single"/>
        </w:rPr>
        <w:t>招标人：滁州市苏滁现代产业园建设发展有限公司（盖单位章）</w:t>
      </w:r>
    </w:p>
    <w:p>
      <w:pPr>
        <w:jc w:val="center"/>
        <w:rPr>
          <w:rFonts w:hint="eastAsia" w:ascii="宋体" w:hAnsi="Times New Roman" w:eastAsia="宋体" w:cs="Times New Roman"/>
          <w:b/>
          <w:bCs w:val="0"/>
          <w:color w:val="auto"/>
          <w:sz w:val="30"/>
          <w:szCs w:val="30"/>
          <w:u w:val="single"/>
        </w:rPr>
      </w:pPr>
      <w:r>
        <w:rPr>
          <w:rFonts w:hint="eastAsia" w:ascii="宋体" w:hAnsi="Times New Roman" w:eastAsia="宋体" w:cs="Times New Roman"/>
          <w:b/>
          <w:bCs w:val="0"/>
          <w:color w:val="auto"/>
          <w:sz w:val="30"/>
          <w:szCs w:val="30"/>
          <w:u w:val="single"/>
        </w:rPr>
        <w:t>代理机构： 滁州市城投工程咨询管理有限公司（盖单位章）</w:t>
      </w:r>
    </w:p>
    <w:p>
      <w:pPr>
        <w:jc w:val="center"/>
        <w:rPr>
          <w:rFonts w:ascii="宋体" w:hAnsi="宋体"/>
          <w:b/>
          <w:bCs w:val="0"/>
          <w:color w:val="auto"/>
          <w:sz w:val="28"/>
          <w:szCs w:val="28"/>
        </w:rPr>
      </w:pPr>
      <w:r>
        <w:rPr>
          <w:rFonts w:hint="eastAsia" w:ascii="宋体" w:hAnsi="宋体"/>
          <w:b/>
          <w:bCs w:val="0"/>
          <w:color w:val="auto"/>
          <w:sz w:val="28"/>
          <w:szCs w:val="28"/>
          <w:u w:val="single"/>
        </w:rPr>
        <w:t>202</w:t>
      </w:r>
      <w:r>
        <w:rPr>
          <w:rFonts w:hint="eastAsia" w:ascii="宋体" w:hAnsi="宋体"/>
          <w:b/>
          <w:bCs w:val="0"/>
          <w:color w:val="auto"/>
          <w:sz w:val="28"/>
          <w:szCs w:val="28"/>
          <w:u w:val="single"/>
          <w:lang w:val="en-US" w:eastAsia="zh-CN"/>
        </w:rPr>
        <w:t>2</w:t>
      </w:r>
      <w:r>
        <w:rPr>
          <w:rFonts w:hint="eastAsia" w:ascii="宋体" w:hAnsi="宋体"/>
          <w:b/>
          <w:bCs w:val="0"/>
          <w:color w:val="auto"/>
          <w:sz w:val="28"/>
          <w:szCs w:val="28"/>
          <w:u w:val="single"/>
        </w:rPr>
        <w:t xml:space="preserve"> </w:t>
      </w:r>
      <w:r>
        <w:rPr>
          <w:rFonts w:hint="eastAsia" w:ascii="宋体" w:hAnsi="宋体"/>
          <w:b/>
          <w:bCs w:val="0"/>
          <w:color w:val="auto"/>
          <w:sz w:val="28"/>
          <w:szCs w:val="28"/>
        </w:rPr>
        <w:t>年</w:t>
      </w:r>
      <w:r>
        <w:rPr>
          <w:rFonts w:hint="eastAsia" w:ascii="宋体" w:hAnsi="宋体"/>
          <w:b/>
          <w:bCs w:val="0"/>
          <w:color w:val="auto"/>
          <w:sz w:val="28"/>
          <w:szCs w:val="28"/>
          <w:u w:val="single"/>
          <w:lang w:val="en-US" w:eastAsia="zh-CN"/>
        </w:rPr>
        <w:t>1</w:t>
      </w:r>
      <w:r>
        <w:rPr>
          <w:rFonts w:hint="eastAsia" w:ascii="宋体" w:hAnsi="宋体"/>
          <w:b/>
          <w:bCs w:val="0"/>
          <w:color w:val="auto"/>
          <w:sz w:val="28"/>
          <w:szCs w:val="28"/>
        </w:rPr>
        <w:t>月</w:t>
      </w:r>
    </w:p>
    <w:p>
      <w:pPr>
        <w:jc w:val="center"/>
        <w:rPr>
          <w:rFonts w:ascii="宋体" w:hAnsi="宋体"/>
          <w:b/>
          <w:color w:val="auto"/>
          <w:sz w:val="32"/>
          <w:szCs w:val="32"/>
        </w:rPr>
      </w:pPr>
    </w:p>
    <w:p>
      <w:pPr>
        <w:pStyle w:val="2"/>
        <w:ind w:firstLine="420"/>
      </w:pPr>
    </w:p>
    <w:p>
      <w:pPr>
        <w:ind w:firstLine="3607" w:firstLineChars="998"/>
        <w:rPr>
          <w:rFonts w:ascii="宋体" w:hAnsi="宋体"/>
          <w:b/>
          <w:color w:val="auto"/>
          <w:sz w:val="36"/>
        </w:rPr>
        <w:sectPr>
          <w:pgSz w:w="11906" w:h="16838"/>
          <w:pgMar w:top="1440" w:right="1800" w:bottom="1440" w:left="1800" w:header="851" w:footer="992" w:gutter="0"/>
          <w:cols w:space="720" w:num="1"/>
          <w:docGrid w:type="lines" w:linePitch="312" w:charSpace="0"/>
        </w:sectPr>
      </w:pPr>
    </w:p>
    <w:p>
      <w:pPr>
        <w:ind w:firstLine="3607" w:firstLineChars="998"/>
        <w:rPr>
          <w:rFonts w:ascii="宋体" w:hAnsi="宋体"/>
          <w:b/>
          <w:color w:val="auto"/>
          <w:sz w:val="36"/>
        </w:rPr>
      </w:pPr>
    </w:p>
    <w:p>
      <w:pPr>
        <w:ind w:firstLine="3607" w:firstLineChars="998"/>
        <w:rPr>
          <w:rFonts w:ascii="宋体" w:hAnsi="宋体"/>
          <w:b/>
          <w:color w:val="auto"/>
          <w:sz w:val="36"/>
        </w:rPr>
      </w:pPr>
      <w:r>
        <w:rPr>
          <w:rFonts w:hint="eastAsia" w:ascii="宋体" w:hAnsi="宋体"/>
          <w:b/>
          <w:color w:val="auto"/>
          <w:sz w:val="36"/>
        </w:rPr>
        <w:t>目  录</w:t>
      </w:r>
    </w:p>
    <w:p>
      <w:pPr>
        <w:spacing w:line="460" w:lineRule="exact"/>
        <w:rPr>
          <w:rFonts w:ascii="宋体" w:hAnsi="宋体"/>
          <w:color w:val="auto"/>
          <w:sz w:val="24"/>
        </w:rPr>
      </w:pPr>
      <w:r>
        <w:rPr>
          <w:rFonts w:hint="eastAsia" w:ascii="宋体" w:hAnsi="宋体"/>
          <w:color w:val="auto"/>
          <w:sz w:val="24"/>
        </w:rPr>
        <w:t>第一章  招标公告   ………………………………………………………………1</w:t>
      </w:r>
    </w:p>
    <w:p>
      <w:pPr>
        <w:spacing w:line="460" w:lineRule="exact"/>
        <w:rPr>
          <w:rFonts w:ascii="宋体" w:hAnsi="宋体"/>
          <w:color w:val="auto"/>
          <w:sz w:val="24"/>
        </w:rPr>
      </w:pPr>
      <w:r>
        <w:rPr>
          <w:rFonts w:hint="eastAsia" w:ascii="宋体" w:hAnsi="宋体"/>
          <w:bCs/>
          <w:color w:val="auto"/>
          <w:sz w:val="24"/>
        </w:rPr>
        <w:t xml:space="preserve">第二章  投标须知   </w:t>
      </w:r>
      <w:r>
        <w:rPr>
          <w:rFonts w:hint="eastAsia" w:ascii="宋体" w:hAnsi="宋体"/>
          <w:color w:val="auto"/>
          <w:sz w:val="24"/>
        </w:rPr>
        <w:t>………………………………………………………………3</w:t>
      </w:r>
    </w:p>
    <w:p>
      <w:pPr>
        <w:spacing w:line="460" w:lineRule="exact"/>
        <w:ind w:firstLine="720" w:firstLineChars="300"/>
        <w:rPr>
          <w:rFonts w:ascii="宋体" w:hAnsi="宋体"/>
          <w:bCs/>
          <w:color w:val="auto"/>
          <w:sz w:val="24"/>
        </w:rPr>
      </w:pPr>
      <w:r>
        <w:rPr>
          <w:rFonts w:hint="eastAsia" w:ascii="宋体" w:hAnsi="宋体"/>
          <w:bCs/>
          <w:color w:val="auto"/>
          <w:sz w:val="24"/>
        </w:rPr>
        <w:t xml:space="preserve">一、投标人须知前附表 </w:t>
      </w:r>
      <w:r>
        <w:rPr>
          <w:rFonts w:hint="eastAsia" w:ascii="宋体" w:hAnsi="宋体"/>
          <w:color w:val="auto"/>
          <w:sz w:val="24"/>
        </w:rPr>
        <w:t>……………………………………………………3</w:t>
      </w:r>
    </w:p>
    <w:p>
      <w:pPr>
        <w:spacing w:line="460" w:lineRule="exact"/>
        <w:ind w:firstLine="720" w:firstLineChars="300"/>
        <w:rPr>
          <w:rFonts w:ascii="宋体" w:hAnsi="宋体"/>
          <w:bCs/>
          <w:color w:val="auto"/>
          <w:sz w:val="24"/>
        </w:rPr>
      </w:pPr>
      <w:r>
        <w:rPr>
          <w:rFonts w:hint="eastAsia" w:ascii="宋体" w:hAnsi="宋体"/>
          <w:bCs/>
          <w:color w:val="auto"/>
          <w:sz w:val="24"/>
        </w:rPr>
        <w:t>二、投标须知</w:t>
      </w:r>
    </w:p>
    <w:p>
      <w:pPr>
        <w:spacing w:line="460" w:lineRule="exact"/>
        <w:ind w:firstLine="720" w:firstLineChars="300"/>
        <w:rPr>
          <w:rFonts w:ascii="宋体" w:hAnsi="宋体"/>
          <w:bCs/>
          <w:color w:val="auto"/>
          <w:sz w:val="24"/>
        </w:rPr>
      </w:pPr>
      <w:r>
        <w:rPr>
          <w:rFonts w:hint="eastAsia" w:ascii="宋体" w:hAnsi="宋体"/>
          <w:bCs/>
          <w:color w:val="auto"/>
          <w:sz w:val="24"/>
        </w:rPr>
        <w:t xml:space="preserve">（一）总  则 </w:t>
      </w:r>
      <w:r>
        <w:rPr>
          <w:rFonts w:hint="eastAsia" w:ascii="宋体" w:hAnsi="宋体"/>
          <w:color w:val="auto"/>
          <w:sz w:val="24"/>
        </w:rPr>
        <w:t>………………………………………………………………6</w:t>
      </w:r>
    </w:p>
    <w:p>
      <w:pPr>
        <w:spacing w:line="460" w:lineRule="exact"/>
        <w:ind w:firstLine="720" w:firstLineChars="300"/>
        <w:rPr>
          <w:rFonts w:ascii="宋体" w:hAnsi="宋体"/>
          <w:color w:val="auto"/>
          <w:sz w:val="24"/>
        </w:rPr>
      </w:pPr>
      <w:r>
        <w:rPr>
          <w:rFonts w:hint="eastAsia" w:ascii="宋体" w:hAnsi="宋体"/>
          <w:color w:val="auto"/>
          <w:sz w:val="24"/>
        </w:rPr>
        <w:t>（二）</w:t>
      </w:r>
      <w:r>
        <w:rPr>
          <w:rFonts w:hint="eastAsia" w:ascii="宋体" w:hAnsi="宋体"/>
          <w:color w:val="auto"/>
          <w:sz w:val="24"/>
          <w:lang w:eastAsia="zh-CN"/>
        </w:rPr>
        <w:t>招标文件</w:t>
      </w:r>
      <w:r>
        <w:rPr>
          <w:rFonts w:hint="eastAsia" w:ascii="宋体" w:hAnsi="宋体"/>
          <w:color w:val="auto"/>
          <w:sz w:val="24"/>
        </w:rPr>
        <w:t xml:space="preserve"> ……………………………………………………………7</w:t>
      </w:r>
    </w:p>
    <w:p>
      <w:pPr>
        <w:spacing w:line="460" w:lineRule="exact"/>
        <w:ind w:firstLine="720" w:firstLineChars="300"/>
        <w:rPr>
          <w:rFonts w:ascii="宋体" w:hAnsi="宋体" w:cs="宋体"/>
          <w:color w:val="auto"/>
          <w:sz w:val="24"/>
        </w:rPr>
      </w:pPr>
      <w:r>
        <w:rPr>
          <w:rFonts w:hint="eastAsia" w:ascii="宋体" w:hAnsi="宋体" w:cs="宋体"/>
          <w:color w:val="auto"/>
          <w:sz w:val="24"/>
        </w:rPr>
        <w:t xml:space="preserve">（三）投标文件的编制 </w:t>
      </w:r>
      <w:r>
        <w:rPr>
          <w:rFonts w:hint="eastAsia" w:ascii="宋体" w:hAnsi="宋体"/>
          <w:color w:val="auto"/>
          <w:sz w:val="24"/>
        </w:rPr>
        <w:t>……………………………………………………9</w:t>
      </w:r>
    </w:p>
    <w:p>
      <w:pPr>
        <w:spacing w:line="460" w:lineRule="exact"/>
        <w:ind w:firstLine="720" w:firstLineChars="300"/>
        <w:rPr>
          <w:rFonts w:ascii="宋体" w:hAnsi="宋体"/>
          <w:color w:val="auto"/>
          <w:sz w:val="24"/>
        </w:rPr>
      </w:pPr>
      <w:r>
        <w:rPr>
          <w:rFonts w:hint="eastAsia" w:ascii="宋体" w:hAnsi="宋体"/>
          <w:color w:val="auto"/>
          <w:sz w:val="24"/>
        </w:rPr>
        <w:t>（四）投标文件的密封和递交……………………………………………12</w:t>
      </w:r>
    </w:p>
    <w:p>
      <w:pPr>
        <w:snapToGrid w:val="0"/>
        <w:spacing w:line="460" w:lineRule="exact"/>
        <w:ind w:firstLine="720" w:firstLineChars="300"/>
        <w:rPr>
          <w:rFonts w:ascii="宋体" w:hAnsi="宋体"/>
          <w:color w:val="auto"/>
          <w:sz w:val="24"/>
        </w:rPr>
      </w:pPr>
      <w:r>
        <w:rPr>
          <w:rFonts w:hint="eastAsia" w:ascii="宋体" w:hAnsi="宋体"/>
          <w:color w:val="auto"/>
          <w:sz w:val="24"/>
        </w:rPr>
        <w:t>（五）开标、评标和定标…………………………………………………13</w:t>
      </w:r>
    </w:p>
    <w:p>
      <w:pPr>
        <w:spacing w:line="460" w:lineRule="exact"/>
        <w:ind w:firstLine="720" w:firstLineChars="300"/>
        <w:rPr>
          <w:rFonts w:ascii="宋体" w:hAnsi="宋体"/>
          <w:color w:val="auto"/>
          <w:sz w:val="24"/>
        </w:rPr>
      </w:pPr>
      <w:r>
        <w:rPr>
          <w:rFonts w:hint="eastAsia" w:ascii="宋体" w:hAnsi="宋体"/>
          <w:color w:val="auto"/>
          <w:sz w:val="24"/>
        </w:rPr>
        <w:t>（六）合同的授予…………………………………………………………16</w:t>
      </w:r>
    </w:p>
    <w:p>
      <w:pPr>
        <w:snapToGrid w:val="0"/>
        <w:spacing w:line="460" w:lineRule="exact"/>
        <w:ind w:firstLine="720" w:firstLineChars="300"/>
        <w:rPr>
          <w:rFonts w:ascii="宋体" w:hAnsi="宋体"/>
          <w:color w:val="auto"/>
          <w:sz w:val="24"/>
        </w:rPr>
      </w:pPr>
      <w:r>
        <w:rPr>
          <w:rFonts w:hint="eastAsia" w:ascii="宋体" w:hAnsi="宋体"/>
          <w:color w:val="auto"/>
          <w:sz w:val="24"/>
        </w:rPr>
        <w:t>（七）纪律和监督…………………………………………………………16</w:t>
      </w:r>
    </w:p>
    <w:p>
      <w:pPr>
        <w:snapToGrid w:val="0"/>
        <w:spacing w:line="460" w:lineRule="exact"/>
        <w:ind w:firstLine="720" w:firstLineChars="300"/>
        <w:rPr>
          <w:rFonts w:ascii="宋体" w:hAnsi="宋体"/>
          <w:color w:val="auto"/>
          <w:sz w:val="24"/>
        </w:rPr>
      </w:pPr>
      <w:r>
        <w:rPr>
          <w:rFonts w:hint="eastAsia" w:ascii="宋体" w:hAnsi="宋体"/>
          <w:color w:val="auto"/>
          <w:sz w:val="24"/>
        </w:rPr>
        <w:t>（八）质疑和投诉…………………………………………………………17</w:t>
      </w:r>
    </w:p>
    <w:p>
      <w:pPr>
        <w:spacing w:line="460" w:lineRule="exact"/>
        <w:rPr>
          <w:rFonts w:ascii="宋体" w:hAnsi="宋体"/>
          <w:color w:val="auto"/>
          <w:sz w:val="24"/>
        </w:rPr>
      </w:pPr>
      <w:r>
        <w:rPr>
          <w:rFonts w:hint="eastAsia" w:ascii="宋体" w:hAnsi="宋体"/>
          <w:color w:val="auto"/>
          <w:sz w:val="24"/>
        </w:rPr>
        <w:t>第三章 评标办法 …………………………………………………………………18</w:t>
      </w:r>
    </w:p>
    <w:p>
      <w:pPr>
        <w:numPr>
          <w:ilvl w:val="0"/>
          <w:numId w:val="1"/>
        </w:numPr>
        <w:spacing w:line="460" w:lineRule="exact"/>
        <w:ind w:left="1083" w:hanging="482"/>
        <w:rPr>
          <w:rFonts w:ascii="宋体" w:hAnsi="宋体"/>
          <w:color w:val="auto"/>
          <w:sz w:val="24"/>
        </w:rPr>
      </w:pPr>
      <w:r>
        <w:rPr>
          <w:rFonts w:hint="eastAsia" w:ascii="宋体" w:hAnsi="宋体"/>
          <w:color w:val="auto"/>
          <w:sz w:val="24"/>
        </w:rPr>
        <w:t>总  则 …………………………………………………………………18</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投标文件审 ……………………………………………………………18</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详细评审投标文件的澄清和补正 ……………………………………20</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比较与评价 ……………………………………………………………22</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推荐中标人 ……………………………………………………………24</w:t>
      </w:r>
    </w:p>
    <w:p>
      <w:pPr>
        <w:spacing w:line="460" w:lineRule="exact"/>
        <w:rPr>
          <w:rFonts w:ascii="宋体" w:hAnsi="宋体"/>
          <w:color w:val="auto"/>
          <w:sz w:val="24"/>
        </w:rPr>
      </w:pPr>
      <w:r>
        <w:rPr>
          <w:rFonts w:hint="eastAsia" w:ascii="宋体" w:hAnsi="宋体"/>
          <w:color w:val="auto"/>
          <w:sz w:val="24"/>
        </w:rPr>
        <w:t>第四章  采购需求及要求…………………………………………………………27</w:t>
      </w:r>
    </w:p>
    <w:p>
      <w:pPr>
        <w:spacing w:line="460" w:lineRule="exact"/>
        <w:rPr>
          <w:rFonts w:ascii="宋体" w:hAnsi="宋体"/>
          <w:color w:val="auto"/>
          <w:sz w:val="24"/>
        </w:rPr>
      </w:pPr>
      <w:r>
        <w:rPr>
          <w:rFonts w:hint="eastAsia" w:ascii="宋体" w:hAnsi="宋体"/>
          <w:color w:val="auto"/>
          <w:sz w:val="24"/>
        </w:rPr>
        <w:t>第五章  投标文件格式文本  ……………………………………………………29</w:t>
      </w:r>
    </w:p>
    <w:p>
      <w:pPr>
        <w:spacing w:line="460" w:lineRule="exact"/>
        <w:ind w:firstLine="480" w:firstLineChars="200"/>
        <w:rPr>
          <w:rFonts w:ascii="宋体" w:hAnsi="宋体"/>
          <w:color w:val="auto"/>
          <w:sz w:val="24"/>
        </w:rPr>
      </w:pPr>
      <w:r>
        <w:rPr>
          <w:rFonts w:hint="eastAsia" w:ascii="宋体" w:hAnsi="宋体"/>
          <w:color w:val="auto"/>
          <w:sz w:val="24"/>
        </w:rPr>
        <w:t>一、投标文件一（资信标 ） ………………………………………………29</w:t>
      </w:r>
    </w:p>
    <w:p>
      <w:pPr>
        <w:pStyle w:val="6"/>
        <w:spacing w:line="460" w:lineRule="exact"/>
        <w:ind w:left="0" w:firstLine="480" w:firstLineChars="200"/>
      </w:pPr>
      <w:r>
        <w:rPr>
          <w:rFonts w:hint="eastAsia" w:ascii="宋体" w:hAnsi="宋体"/>
        </w:rPr>
        <w:t>二、投标文件二（技术标 ） ………………………………………………32</w:t>
      </w:r>
    </w:p>
    <w:p>
      <w:pPr>
        <w:spacing w:line="460" w:lineRule="exact"/>
        <w:ind w:firstLine="480" w:firstLineChars="200"/>
        <w:rPr>
          <w:rFonts w:ascii="宋体" w:hAnsi="宋体"/>
          <w:color w:val="auto"/>
          <w:sz w:val="24"/>
        </w:rPr>
      </w:pPr>
      <w:r>
        <w:rPr>
          <w:rFonts w:hint="eastAsia" w:ascii="宋体" w:hAnsi="宋体"/>
          <w:color w:val="auto"/>
          <w:sz w:val="24"/>
        </w:rPr>
        <w:t>三、投标文件三（商务标）  ………………………………………………34</w:t>
      </w:r>
    </w:p>
    <w:p>
      <w:pPr>
        <w:spacing w:line="460" w:lineRule="exact"/>
        <w:rPr>
          <w:rFonts w:ascii="宋体" w:hAnsi="宋体"/>
          <w:color w:val="auto"/>
          <w:sz w:val="24"/>
        </w:rPr>
      </w:pPr>
      <w:r>
        <w:rPr>
          <w:rFonts w:hint="eastAsia" w:ascii="宋体" w:hAnsi="宋体"/>
          <w:color w:val="auto"/>
          <w:sz w:val="24"/>
        </w:rPr>
        <w:t>第六章  招标单位、招标代理机构对本</w:t>
      </w:r>
      <w:r>
        <w:rPr>
          <w:rFonts w:hint="eastAsia" w:ascii="宋体" w:hAnsi="宋体"/>
          <w:color w:val="auto"/>
          <w:sz w:val="24"/>
          <w:lang w:eastAsia="zh-CN"/>
        </w:rPr>
        <w:t>招标文件</w:t>
      </w:r>
      <w:r>
        <w:rPr>
          <w:rFonts w:hint="eastAsia" w:ascii="宋体" w:hAnsi="宋体"/>
          <w:color w:val="auto"/>
          <w:sz w:val="24"/>
        </w:rPr>
        <w:t>的确认………………………39</w:t>
      </w:r>
    </w:p>
    <w:p>
      <w:pPr>
        <w:ind w:firstLine="280" w:firstLineChars="100"/>
        <w:jc w:val="center"/>
        <w:rPr>
          <w:rFonts w:ascii="宋体" w:hAnsi="宋体"/>
          <w:color w:val="auto"/>
          <w:sz w:val="28"/>
          <w:szCs w:val="28"/>
        </w:rPr>
      </w:pPr>
    </w:p>
    <w:p>
      <w:pPr>
        <w:pStyle w:val="6"/>
        <w:sectPr>
          <w:footerReference r:id="rId5" w:type="default"/>
          <w:pgSz w:w="11906" w:h="16838"/>
          <w:pgMar w:top="1440" w:right="1800" w:bottom="1440" w:left="1800" w:header="851" w:footer="992" w:gutter="0"/>
          <w:pgNumType w:start="1"/>
          <w:cols w:space="720" w:num="1"/>
          <w:docGrid w:type="lines" w:linePitch="312" w:charSpace="0"/>
        </w:sectPr>
      </w:pPr>
    </w:p>
    <w:p>
      <w:pPr>
        <w:spacing w:line="240" w:lineRule="auto"/>
        <w:jc w:val="center"/>
        <w:outlineLvl w:val="0"/>
        <w:rPr>
          <w:rFonts w:ascii="宋体" w:hAnsi="宋体"/>
          <w:b/>
          <w:bCs/>
          <w:color w:val="auto"/>
          <w:sz w:val="32"/>
          <w:szCs w:val="24"/>
        </w:rPr>
      </w:pPr>
      <w:bookmarkStart w:id="1" w:name="OLE_LINK1"/>
      <w:r>
        <w:rPr>
          <w:rFonts w:hint="eastAsia" w:ascii="宋体" w:hAnsi="宋体"/>
          <w:b/>
          <w:bCs/>
          <w:color w:val="auto"/>
          <w:sz w:val="32"/>
        </w:rPr>
        <w:t>第一章  招标公告</w:t>
      </w:r>
    </w:p>
    <w:bookmarkEnd w:id="1"/>
    <w:p>
      <w:pPr>
        <w:pBdr>
          <w:top w:val="single" w:color="auto" w:sz="4" w:space="1"/>
          <w:left w:val="single" w:color="auto" w:sz="4" w:space="4"/>
          <w:bottom w:val="single" w:color="auto" w:sz="4" w:space="1"/>
          <w:right w:val="single" w:color="auto" w:sz="4" w:space="4"/>
        </w:pBdr>
        <w:spacing w:line="312" w:lineRule="auto"/>
        <w:ind w:firstLine="420" w:firstLineChars="200"/>
        <w:rPr>
          <w:rFonts w:hint="eastAsia"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spacing w:line="312" w:lineRule="auto"/>
        <w:ind w:firstLine="420" w:firstLineChars="200"/>
        <w:rPr>
          <w:rFonts w:hint="eastAsia" w:ascii="宋体" w:hAnsi="宋体" w:cs="宋体"/>
          <w:color w:val="auto"/>
          <w:szCs w:val="21"/>
        </w:rPr>
      </w:pPr>
      <w:r>
        <w:rPr>
          <w:rFonts w:hint="eastAsia" w:ascii="宋体" w:hAnsi="宋体" w:cs="宋体"/>
          <w:color w:val="auto"/>
          <w:szCs w:val="21"/>
          <w:u w:val="single"/>
          <w:lang w:eastAsia="zh-CN"/>
        </w:rPr>
        <w:t>滁州市苏滁现代产业园建设发展有限公司2022年定向债务融资工具承销服务项目</w:t>
      </w:r>
      <w:r>
        <w:rPr>
          <w:rFonts w:hint="eastAsia" w:ascii="宋体" w:hAnsi="宋体" w:cs="宋体"/>
          <w:color w:val="auto"/>
          <w:szCs w:val="21"/>
        </w:rPr>
        <w:t>的潜在投标人应在</w:t>
      </w:r>
      <w:r>
        <w:rPr>
          <w:rFonts w:hint="eastAsia" w:ascii="宋体" w:hAnsi="宋体" w:cs="宋体"/>
          <w:color w:val="auto"/>
          <w:szCs w:val="21"/>
          <w:u w:val="single"/>
          <w:lang w:eastAsia="zh-CN"/>
        </w:rPr>
        <w:t>中新苏滁高新技术产业开发区网（https://scp.chuzhou.gov.cn/）、</w:t>
      </w:r>
      <w:r>
        <w:rPr>
          <w:rFonts w:hint="eastAsia" w:ascii="宋体" w:hAnsi="宋体" w:eastAsia="宋体" w:cs="宋体"/>
          <w:color w:val="auto"/>
          <w:szCs w:val="21"/>
          <w:u w:val="single"/>
          <w:lang w:val="en-US" w:eastAsia="zh-CN"/>
        </w:rPr>
        <w:t>滁州市城投工程咨询管理有限公司网站（http://www.czctgczx.com/）</w:t>
      </w:r>
      <w:r>
        <w:rPr>
          <w:rFonts w:hint="eastAsia" w:ascii="宋体" w:hAnsi="宋体" w:cs="宋体"/>
          <w:color w:val="auto"/>
          <w:szCs w:val="21"/>
        </w:rPr>
        <w:t>获取招标文件</w:t>
      </w:r>
      <w:r>
        <w:rPr>
          <w:rFonts w:hint="eastAsia" w:ascii="宋体" w:hAnsi="宋体" w:cs="宋体"/>
          <w:color w:val="auto"/>
          <w:szCs w:val="21"/>
          <w:highlight w:val="none"/>
        </w:rPr>
        <w:t>，并于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r>
        <w:rPr>
          <w:rFonts w:hint="eastAsia" w:ascii="宋体" w:hAnsi="宋体" w:cs="宋体"/>
          <w:bCs/>
          <w:color w:val="auto"/>
          <w:szCs w:val="21"/>
        </w:rPr>
        <w:t>（北京时间）前递交投标文件</w:t>
      </w:r>
      <w:r>
        <w:rPr>
          <w:rFonts w:hint="eastAsia" w:ascii="宋体" w:hAnsi="宋体" w:cs="宋体"/>
          <w:color w:val="auto"/>
          <w:szCs w:val="21"/>
        </w:rPr>
        <w:t>。</w:t>
      </w:r>
    </w:p>
    <w:p>
      <w:pPr>
        <w:pStyle w:val="6"/>
        <w:numPr>
          <w:ilvl w:val="0"/>
          <w:numId w:val="0"/>
        </w:numPr>
        <w:spacing w:line="312" w:lineRule="auto"/>
        <w:ind w:left="431"/>
        <w:rPr>
          <w:rFonts w:hint="eastAsia" w:ascii="宋体" w:hAnsi="宋体" w:cs="宋体"/>
          <w:b/>
          <w:bCs/>
          <w:color w:val="auto"/>
          <w:sz w:val="21"/>
          <w:szCs w:val="21"/>
        </w:rPr>
      </w:pPr>
      <w:bookmarkStart w:id="2" w:name="_Toc28359002"/>
      <w:bookmarkStart w:id="3" w:name="_Toc23993"/>
      <w:bookmarkStart w:id="4" w:name="_Toc28359079"/>
      <w:bookmarkStart w:id="5" w:name="_Toc35393621"/>
      <w:bookmarkStart w:id="6" w:name="_Toc35393790"/>
      <w:bookmarkStart w:id="7" w:name="_Hlk24379207"/>
      <w:r>
        <w:rPr>
          <w:rFonts w:hint="eastAsia" w:ascii="宋体" w:hAnsi="宋体" w:cs="宋体"/>
          <w:b/>
          <w:bCs/>
          <w:color w:val="auto"/>
          <w:sz w:val="21"/>
          <w:szCs w:val="21"/>
        </w:rPr>
        <w:t>一、项目基本情况</w:t>
      </w:r>
      <w:bookmarkEnd w:id="2"/>
      <w:bookmarkEnd w:id="3"/>
      <w:bookmarkEnd w:id="4"/>
      <w:bookmarkEnd w:id="5"/>
      <w:bookmarkEnd w:id="6"/>
    </w:p>
    <w:p>
      <w:pPr>
        <w:spacing w:line="312" w:lineRule="auto"/>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rPr>
        <w:t>项目</w:t>
      </w:r>
      <w:r>
        <w:rPr>
          <w:rFonts w:hint="eastAsia" w:ascii="宋体" w:hAnsi="宋体" w:cs="宋体"/>
          <w:color w:val="auto"/>
          <w:szCs w:val="21"/>
          <w:highlight w:val="none"/>
          <w:u w:val="none"/>
        </w:rPr>
        <w:t>名称：</w:t>
      </w:r>
      <w:r>
        <w:rPr>
          <w:rFonts w:hint="eastAsia" w:ascii="宋体" w:hAnsi="宋体" w:cs="宋体"/>
          <w:color w:val="auto"/>
          <w:szCs w:val="21"/>
          <w:highlight w:val="none"/>
          <w:u w:val="none"/>
          <w:lang w:eastAsia="zh-CN"/>
        </w:rPr>
        <w:t>滁州市苏滁现代产业园建设发展有限公司2022年定向债务融资工具承销服务项目</w:t>
      </w:r>
    </w:p>
    <w:bookmarkEnd w:id="7"/>
    <w:p>
      <w:pPr>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w:t>
      </w:r>
      <w:r>
        <w:rPr>
          <w:rFonts w:hint="eastAsia" w:ascii="宋体" w:hAnsi="宋体" w:cs="宋体"/>
          <w:color w:val="auto"/>
          <w:szCs w:val="21"/>
          <w:highlight w:val="none"/>
          <w:lang w:val="en-US" w:eastAsia="zh-CN"/>
        </w:rPr>
        <w:t>300万元</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最高限价：</w:t>
      </w:r>
      <w:r>
        <w:rPr>
          <w:rFonts w:hint="eastAsia"/>
          <w:color w:val="auto"/>
          <w:szCs w:val="22"/>
          <w:highlight w:val="none"/>
        </w:rPr>
        <w:t>本期主承销商综合承销费率不高于</w:t>
      </w:r>
      <w:r>
        <w:rPr>
          <w:color w:val="auto"/>
          <w:szCs w:val="22"/>
          <w:highlight w:val="none"/>
        </w:rPr>
        <w:t>0.</w:t>
      </w:r>
      <w:r>
        <w:rPr>
          <w:rFonts w:hint="eastAsia"/>
          <w:color w:val="auto"/>
          <w:szCs w:val="22"/>
          <w:highlight w:val="none"/>
          <w:lang w:val="en-US" w:eastAsia="zh-CN"/>
        </w:rPr>
        <w:t>2</w:t>
      </w:r>
      <w:r>
        <w:rPr>
          <w:color w:val="auto"/>
          <w:szCs w:val="22"/>
          <w:highlight w:val="none"/>
        </w:rPr>
        <w:t>%</w:t>
      </w:r>
      <w:r>
        <w:rPr>
          <w:rFonts w:hint="eastAsia"/>
          <w:color w:val="auto"/>
          <w:szCs w:val="22"/>
          <w:highlight w:val="none"/>
          <w:lang w:val="en-US" w:eastAsia="zh-CN"/>
        </w:rPr>
        <w:t>/年</w:t>
      </w:r>
      <w:r>
        <w:rPr>
          <w:rFonts w:hint="eastAsia"/>
          <w:color w:val="auto"/>
          <w:szCs w:val="22"/>
          <w:highlight w:val="none"/>
        </w:rPr>
        <w:t>，该费率不包括债券发行过程中聘请律师、评级机构及会计师等中介机构所需费用。</w:t>
      </w:r>
    </w:p>
    <w:p>
      <w:pPr>
        <w:spacing w:line="312" w:lineRule="auto"/>
        <w:ind w:firstLine="420" w:firstLineChars="200"/>
        <w:rPr>
          <w:rFonts w:hint="eastAsia" w:ascii="宋体" w:hAnsi="宋体" w:cs="宋体"/>
          <w:color w:val="auto"/>
          <w:szCs w:val="21"/>
          <w:u w:val="single"/>
        </w:rPr>
      </w:pPr>
      <w:r>
        <w:rPr>
          <w:rFonts w:hint="eastAsia" w:ascii="宋体" w:hAnsi="宋体" w:cs="宋体"/>
          <w:color w:val="auto"/>
          <w:szCs w:val="21"/>
          <w:highlight w:val="none"/>
        </w:rPr>
        <w:t>采购需求：具体详见</w:t>
      </w:r>
      <w:r>
        <w:rPr>
          <w:rFonts w:hint="eastAsia" w:ascii="宋体" w:hAnsi="宋体" w:cs="宋体"/>
          <w:color w:val="auto"/>
          <w:szCs w:val="21"/>
          <w:highlight w:val="none"/>
          <w:lang w:eastAsia="zh-CN"/>
        </w:rPr>
        <w:t>招标</w:t>
      </w:r>
      <w:r>
        <w:rPr>
          <w:rFonts w:hint="eastAsia" w:ascii="宋体" w:hAnsi="宋体" w:cs="宋体"/>
          <w:color w:val="auto"/>
          <w:szCs w:val="21"/>
          <w:lang w:eastAsia="zh-CN"/>
        </w:rPr>
        <w:t>文件</w:t>
      </w:r>
      <w:r>
        <w:rPr>
          <w:rFonts w:hint="eastAsia" w:ascii="宋体" w:hAnsi="宋体" w:cs="宋体"/>
          <w:color w:val="auto"/>
          <w:szCs w:val="21"/>
        </w:rPr>
        <w:t>。</w:t>
      </w:r>
    </w:p>
    <w:p>
      <w:pPr>
        <w:spacing w:line="312" w:lineRule="auto"/>
        <w:ind w:firstLine="420" w:firstLineChars="200"/>
        <w:rPr>
          <w:rFonts w:hint="eastAsia" w:ascii="宋体" w:hAnsi="宋体" w:eastAsia="宋体" w:cs="宋体"/>
          <w:color w:val="auto"/>
          <w:szCs w:val="21"/>
          <w:u w:val="single"/>
          <w:lang w:eastAsia="zh-CN"/>
        </w:rPr>
      </w:pPr>
      <w:r>
        <w:rPr>
          <w:rFonts w:hint="eastAsia" w:ascii="宋体" w:hAnsi="宋体" w:cs="宋体"/>
          <w:color w:val="auto"/>
          <w:szCs w:val="21"/>
        </w:rPr>
        <w:t>合同履行期限：具体详见</w:t>
      </w:r>
      <w:r>
        <w:rPr>
          <w:rFonts w:hint="eastAsia" w:ascii="宋体" w:hAnsi="宋体" w:cs="宋体"/>
          <w:color w:val="auto"/>
          <w:szCs w:val="21"/>
          <w:lang w:eastAsia="zh-CN"/>
        </w:rPr>
        <w:t>招标文件</w:t>
      </w:r>
    </w:p>
    <w:p>
      <w:pPr>
        <w:spacing w:line="312" w:lineRule="auto"/>
        <w:ind w:firstLine="422" w:firstLineChars="200"/>
        <w:rPr>
          <w:rFonts w:hint="eastAsia" w:ascii="宋体" w:hAnsi="宋体" w:cs="宋体"/>
          <w:b/>
          <w:bCs/>
          <w:color w:val="auto"/>
          <w:szCs w:val="21"/>
        </w:rPr>
      </w:pPr>
      <w:r>
        <w:rPr>
          <w:rFonts w:hint="eastAsia" w:ascii="宋体" w:hAnsi="宋体" w:cs="宋体"/>
          <w:b/>
          <w:bCs/>
          <w:color w:val="auto"/>
          <w:szCs w:val="21"/>
        </w:rPr>
        <w:t>本项目接受联合体投标。</w:t>
      </w:r>
    </w:p>
    <w:p>
      <w:pPr>
        <w:pStyle w:val="6"/>
        <w:numPr>
          <w:ilvl w:val="0"/>
          <w:numId w:val="0"/>
        </w:numPr>
        <w:spacing w:line="312" w:lineRule="auto"/>
        <w:ind w:left="431"/>
        <w:rPr>
          <w:rFonts w:hint="eastAsia" w:ascii="宋体" w:hAnsi="宋体" w:cs="宋体"/>
          <w:b/>
          <w:bCs/>
          <w:color w:val="auto"/>
          <w:sz w:val="21"/>
          <w:szCs w:val="21"/>
        </w:rPr>
      </w:pPr>
      <w:bookmarkStart w:id="8" w:name="_Toc35393622"/>
      <w:bookmarkStart w:id="9" w:name="_Toc28004"/>
      <w:bookmarkStart w:id="10" w:name="_Toc28359080"/>
      <w:bookmarkStart w:id="11" w:name="_Toc28359003"/>
      <w:bookmarkStart w:id="12" w:name="_Toc35393791"/>
      <w:r>
        <w:rPr>
          <w:rFonts w:hint="eastAsia" w:ascii="宋体" w:hAnsi="宋体" w:cs="宋体"/>
          <w:b/>
          <w:bCs/>
          <w:color w:val="auto"/>
          <w:sz w:val="21"/>
          <w:szCs w:val="21"/>
        </w:rPr>
        <w:t>二、申请人的资格要求：</w:t>
      </w:r>
      <w:bookmarkEnd w:id="8"/>
      <w:bookmarkEnd w:id="9"/>
      <w:bookmarkEnd w:id="10"/>
      <w:bookmarkEnd w:id="11"/>
      <w:bookmarkEnd w:id="12"/>
    </w:p>
    <w:p>
      <w:pPr>
        <w:spacing w:line="312" w:lineRule="auto"/>
        <w:ind w:firstLine="420" w:firstLineChars="200"/>
        <w:rPr>
          <w:rFonts w:hint="eastAsia" w:ascii="宋体" w:hAnsi="宋体" w:cs="宋体"/>
          <w:color w:val="auto"/>
          <w:szCs w:val="21"/>
        </w:rPr>
      </w:pPr>
      <w:r>
        <w:rPr>
          <w:rFonts w:hint="eastAsia" w:ascii="宋体" w:hAnsi="宋体" w:cs="宋体"/>
          <w:color w:val="auto"/>
          <w:szCs w:val="21"/>
        </w:rPr>
        <w:t>1.满足《中华人民共和国政府采购法》第二十二条规定；</w:t>
      </w:r>
    </w:p>
    <w:p>
      <w:pPr>
        <w:spacing w:line="312" w:lineRule="auto"/>
        <w:ind w:firstLine="420" w:firstLineChars="200"/>
        <w:rPr>
          <w:rFonts w:hint="eastAsia" w:ascii="宋体" w:hAnsi="宋体" w:cs="宋体"/>
          <w:color w:val="auto"/>
          <w:szCs w:val="21"/>
          <w:highlight w:val="none"/>
        </w:rPr>
      </w:pPr>
      <w:bookmarkStart w:id="13" w:name="_Toc28359004"/>
      <w:bookmarkStart w:id="14" w:name="_Toc28359081"/>
      <w:r>
        <w:rPr>
          <w:rFonts w:hint="eastAsia" w:ascii="宋体" w:hAnsi="宋体" w:cs="宋体"/>
          <w:color w:val="auto"/>
          <w:szCs w:val="21"/>
        </w:rPr>
        <w:t>2.落实政府采购政</w:t>
      </w:r>
      <w:r>
        <w:rPr>
          <w:rFonts w:hint="eastAsia" w:ascii="宋体" w:hAnsi="宋体" w:cs="宋体"/>
          <w:color w:val="auto"/>
          <w:szCs w:val="21"/>
          <w:highlight w:val="none"/>
        </w:rPr>
        <w:t>策需满足的资格要求：</w:t>
      </w:r>
      <w:r>
        <w:rPr>
          <w:rFonts w:hint="eastAsia" w:ascii="宋体" w:hAnsi="宋体" w:cs="宋体"/>
          <w:color w:val="auto"/>
          <w:szCs w:val="21"/>
          <w:highlight w:val="none"/>
          <w:u w:val="single"/>
        </w:rPr>
        <w:t>无；</w:t>
      </w:r>
    </w:p>
    <w:p>
      <w:pPr>
        <w:spacing w:line="312" w:lineRule="auto"/>
        <w:ind w:firstLine="420" w:firstLineChars="200"/>
        <w:rPr>
          <w:rFonts w:hint="eastAsia" w:ascii="Times New Roman" w:hAnsi="Times New Roman" w:eastAsia="宋体" w:cs="Times New Roman"/>
          <w:color w:val="auto"/>
          <w:szCs w:val="22"/>
          <w:highlight w:val="none"/>
        </w:rPr>
      </w:pPr>
      <w:r>
        <w:rPr>
          <w:rFonts w:hint="eastAsia" w:ascii="Times New Roman" w:hAnsi="Times New Roman" w:eastAsia="宋体" w:cs="Times New Roman"/>
          <w:color w:val="auto"/>
          <w:szCs w:val="22"/>
          <w:highlight w:val="none"/>
        </w:rPr>
        <w:t>3.本项目的特定资格要求：①</w:t>
      </w:r>
      <w:r>
        <w:rPr>
          <w:rFonts w:hint="eastAsia" w:ascii="宋体" w:hAnsi="宋体"/>
          <w:szCs w:val="21"/>
          <w:highlight w:val="none"/>
        </w:rPr>
        <w:t>投标人须为具有独立法人资格的企业（或其授权的分支机构）；证券公司不允许授权分支机构参与投标；</w:t>
      </w:r>
    </w:p>
    <w:p>
      <w:pPr>
        <w:spacing w:line="312" w:lineRule="auto"/>
        <w:ind w:firstLine="420" w:firstLineChars="200"/>
        <w:rPr>
          <w:rFonts w:hint="eastAsia" w:ascii="Times New Roman" w:hAnsi="Times New Roman" w:eastAsia="宋体" w:cs="Times New Roman"/>
          <w:color w:val="auto"/>
          <w:szCs w:val="22"/>
          <w:highlight w:val="none"/>
        </w:rPr>
      </w:pPr>
      <w:r>
        <w:rPr>
          <w:rFonts w:hint="eastAsia" w:ascii="Times New Roman" w:hAnsi="Times New Roman" w:eastAsia="宋体" w:cs="Times New Roman"/>
          <w:color w:val="auto"/>
          <w:szCs w:val="22"/>
          <w:highlight w:val="none"/>
          <w:lang w:val="en-US" w:eastAsia="zh-CN"/>
        </w:rPr>
        <w:t>②</w:t>
      </w:r>
      <w:r>
        <w:rPr>
          <w:rFonts w:hint="eastAsia" w:ascii="宋体" w:hAnsi="宋体"/>
          <w:szCs w:val="21"/>
          <w:highlight w:val="none"/>
          <w:lang w:eastAsia="zh-CN"/>
        </w:rPr>
        <w:t>2019年以来未被中国银行间市场交易商协会暂停债券承销业务</w:t>
      </w:r>
      <w:r>
        <w:rPr>
          <w:rFonts w:hint="eastAsia" w:ascii="宋体" w:hAnsi="宋体"/>
          <w:szCs w:val="21"/>
          <w:highlight w:val="none"/>
        </w:rPr>
        <w:t>。</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4.信誉要求：投标人不得存在以下情形：</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①投标人被人民法院列入失信被执行人的；</w:t>
      </w:r>
    </w:p>
    <w:p>
      <w:pPr>
        <w:spacing w:line="312" w:lineRule="auto"/>
        <w:ind w:firstLine="420" w:firstLineChars="200"/>
        <w:rPr>
          <w:rFonts w:hint="eastAsia" w:ascii="宋体" w:hAnsi="宋体" w:cs="宋体"/>
          <w:color w:val="auto"/>
          <w:szCs w:val="21"/>
        </w:rPr>
      </w:pPr>
      <w:r>
        <w:rPr>
          <w:rFonts w:hint="eastAsia" w:ascii="宋体" w:hAnsi="宋体" w:cs="宋体"/>
          <w:color w:val="auto"/>
          <w:szCs w:val="21"/>
        </w:rPr>
        <w:t>②</w:t>
      </w:r>
      <w:r>
        <w:rPr>
          <w:rFonts w:hint="eastAsia" w:ascii="宋体" w:hAnsi="宋体" w:eastAsia="宋体" w:cs="宋体"/>
          <w:color w:val="auto"/>
          <w:sz w:val="21"/>
          <w:szCs w:val="21"/>
          <w:highlight w:val="none"/>
        </w:rPr>
        <w:t>投标人或其</w:t>
      </w:r>
      <w:r>
        <w:rPr>
          <w:rFonts w:hint="eastAsia" w:ascii="宋体" w:hAnsi="宋体" w:eastAsia="宋体" w:cs="宋体"/>
          <w:color w:val="auto"/>
          <w:sz w:val="21"/>
          <w:szCs w:val="21"/>
          <w:highlight w:val="none"/>
          <w:lang w:eastAsia="zh-CN"/>
        </w:rPr>
        <w:t>法定代表人（分支机构负责人）</w:t>
      </w:r>
      <w:r>
        <w:rPr>
          <w:rFonts w:hint="eastAsia" w:ascii="宋体" w:hAnsi="宋体" w:eastAsia="宋体" w:cs="宋体"/>
          <w:color w:val="auto"/>
          <w:sz w:val="21"/>
          <w:szCs w:val="21"/>
          <w:highlight w:val="none"/>
        </w:rPr>
        <w:t>或拟派项目经理（项目负责人）被人民检察院列入行贿犯罪档案的；</w:t>
      </w:r>
    </w:p>
    <w:p>
      <w:pPr>
        <w:spacing w:line="312" w:lineRule="auto"/>
        <w:ind w:firstLine="420" w:firstLineChars="200"/>
        <w:rPr>
          <w:rFonts w:hint="eastAsia" w:ascii="宋体" w:hAnsi="宋体" w:cs="宋体"/>
          <w:color w:val="auto"/>
          <w:szCs w:val="21"/>
        </w:rPr>
      </w:pPr>
      <w:r>
        <w:rPr>
          <w:rFonts w:hint="eastAsia" w:ascii="宋体" w:hAnsi="宋体" w:cs="宋体"/>
          <w:color w:val="auto"/>
          <w:szCs w:val="21"/>
        </w:rPr>
        <w:t>③投标人被市场监督管理部门列入经营异常名录或者严重违法企业名单的；</w:t>
      </w:r>
    </w:p>
    <w:p>
      <w:pPr>
        <w:spacing w:line="312" w:lineRule="auto"/>
        <w:ind w:firstLine="420" w:firstLineChars="200"/>
        <w:rPr>
          <w:rFonts w:hint="eastAsia" w:ascii="宋体" w:hAnsi="宋体" w:cs="宋体"/>
          <w:color w:val="auto"/>
          <w:szCs w:val="21"/>
        </w:rPr>
      </w:pPr>
      <w:r>
        <w:rPr>
          <w:rFonts w:hint="eastAsia" w:ascii="宋体" w:hAnsi="宋体" w:cs="宋体"/>
          <w:color w:val="auto"/>
          <w:szCs w:val="21"/>
        </w:rPr>
        <w:t>④</w:t>
      </w:r>
      <w:r>
        <w:rPr>
          <w:rFonts w:hint="eastAsia" w:ascii="宋体" w:hAnsi="宋体" w:eastAsia="宋体" w:cs="宋体"/>
          <w:color w:val="auto"/>
          <w:sz w:val="21"/>
          <w:szCs w:val="21"/>
          <w:highlight w:val="none"/>
        </w:rPr>
        <w:t>投标人被税务部门列入重大税收违法案件当事人的；</w:t>
      </w:r>
    </w:p>
    <w:p>
      <w:pPr>
        <w:spacing w:line="312" w:lineRule="auto"/>
        <w:ind w:firstLine="420" w:firstLineChars="200"/>
        <w:rPr>
          <w:rFonts w:hint="eastAsia" w:ascii="宋体" w:hAnsi="宋体" w:cs="宋体"/>
          <w:color w:val="auto"/>
          <w:szCs w:val="21"/>
        </w:rPr>
      </w:pPr>
      <w:r>
        <w:rPr>
          <w:rFonts w:hint="eastAsia" w:ascii="宋体" w:hAnsi="宋体" w:cs="宋体"/>
          <w:color w:val="auto"/>
          <w:szCs w:val="21"/>
        </w:rPr>
        <w:t>⑤</w:t>
      </w:r>
      <w:r>
        <w:rPr>
          <w:rFonts w:hint="eastAsia" w:ascii="宋体" w:hAnsi="宋体" w:eastAsia="宋体" w:cs="宋体"/>
          <w:color w:val="auto"/>
          <w:sz w:val="21"/>
          <w:szCs w:val="21"/>
          <w:highlight w:val="none"/>
        </w:rPr>
        <w:t>投标人被政府采购监管部门列入政府采购严重违法失信行为记录名单的；</w:t>
      </w:r>
    </w:p>
    <w:p>
      <w:pPr>
        <w:spacing w:line="312"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⑥</w:t>
      </w:r>
      <w:r>
        <w:rPr>
          <w:rFonts w:hint="eastAsia" w:ascii="宋体" w:hAnsi="宋体" w:eastAsia="宋体" w:cs="宋体"/>
          <w:color w:val="auto"/>
          <w:sz w:val="21"/>
          <w:szCs w:val="21"/>
          <w:highlight w:val="none"/>
        </w:rPr>
        <w:t>在“信用中国”网站上披露仍在公示期的严重失信行为的</w:t>
      </w:r>
      <w:r>
        <w:rPr>
          <w:rFonts w:hint="eastAsia" w:ascii="宋体" w:hAnsi="宋体" w:cs="宋体"/>
          <w:color w:val="auto"/>
          <w:szCs w:val="21"/>
          <w:lang w:eastAsia="zh-CN"/>
        </w:rPr>
        <w:t>。</w:t>
      </w:r>
    </w:p>
    <w:p>
      <w:pPr>
        <w:pStyle w:val="6"/>
        <w:numPr>
          <w:ilvl w:val="0"/>
          <w:numId w:val="0"/>
        </w:numPr>
        <w:spacing w:line="312" w:lineRule="auto"/>
        <w:ind w:left="431"/>
        <w:rPr>
          <w:rFonts w:hint="eastAsia" w:ascii="宋体" w:hAnsi="宋体" w:cs="宋体"/>
          <w:b/>
          <w:bCs/>
          <w:color w:val="auto"/>
          <w:sz w:val="21"/>
          <w:szCs w:val="21"/>
          <w:highlight w:val="none"/>
        </w:rPr>
      </w:pPr>
      <w:bookmarkStart w:id="15" w:name="_Toc35393792"/>
      <w:bookmarkStart w:id="16" w:name="_Toc2689"/>
      <w:bookmarkStart w:id="17" w:name="_Toc35393623"/>
      <w:r>
        <w:rPr>
          <w:rFonts w:hint="eastAsia" w:ascii="宋体" w:hAnsi="宋体" w:cs="宋体"/>
          <w:b/>
          <w:bCs/>
          <w:color w:val="auto"/>
          <w:sz w:val="21"/>
          <w:szCs w:val="21"/>
        </w:rPr>
        <w:t>三、获</w:t>
      </w:r>
      <w:r>
        <w:rPr>
          <w:rFonts w:hint="eastAsia" w:ascii="宋体" w:hAnsi="宋体" w:cs="宋体"/>
          <w:b/>
          <w:bCs/>
          <w:color w:val="auto"/>
          <w:sz w:val="21"/>
          <w:szCs w:val="21"/>
          <w:highlight w:val="none"/>
        </w:rPr>
        <w:t>取招标文件</w:t>
      </w:r>
      <w:bookmarkEnd w:id="13"/>
      <w:bookmarkEnd w:id="14"/>
      <w:bookmarkEnd w:id="15"/>
      <w:bookmarkEnd w:id="16"/>
      <w:bookmarkEnd w:id="17"/>
    </w:p>
    <w:p>
      <w:pPr>
        <w:spacing w:line="312" w:lineRule="auto"/>
        <w:ind w:firstLine="540"/>
        <w:rPr>
          <w:rFonts w:hint="eastAsia" w:ascii="宋体" w:hAnsi="宋体" w:cs="宋体"/>
          <w:color w:val="auto"/>
          <w:szCs w:val="21"/>
          <w:highlight w:val="none"/>
          <w:u w:val="single"/>
        </w:rPr>
      </w:pPr>
      <w:r>
        <w:rPr>
          <w:rFonts w:hint="eastAsia" w:ascii="宋体" w:hAnsi="宋体" w:cs="宋体"/>
          <w:color w:val="auto"/>
          <w:szCs w:val="21"/>
          <w:highlight w:val="none"/>
          <w:lang w:val="en-US" w:eastAsia="zh-CN"/>
        </w:rPr>
        <w:t>获取（发售）</w:t>
      </w:r>
      <w:r>
        <w:rPr>
          <w:rFonts w:hint="eastAsia" w:ascii="宋体" w:hAnsi="宋体" w:cs="宋体"/>
          <w:color w:val="auto"/>
          <w:szCs w:val="21"/>
          <w:highlight w:val="none"/>
        </w:rPr>
        <w:t>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13</w:t>
      </w:r>
      <w:r>
        <w:rPr>
          <w:rFonts w:hint="eastAsia" w:ascii="宋体" w:hAnsi="宋体" w:cs="宋体"/>
          <w:color w:val="auto"/>
          <w:szCs w:val="21"/>
          <w:highlight w:val="none"/>
          <w:u w:val="single"/>
        </w:rPr>
        <w:t>日</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p>
    <w:p>
      <w:pPr>
        <w:spacing w:line="312" w:lineRule="auto"/>
        <w:ind w:firstLine="54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中新苏滁高新技术产业开发区网（https://scp.chuzhou.gov.cn/）、</w:t>
      </w:r>
      <w:r>
        <w:rPr>
          <w:rFonts w:hint="eastAsia" w:ascii="宋体" w:hAnsi="宋体" w:eastAsia="宋体" w:cs="宋体"/>
          <w:color w:val="auto"/>
          <w:szCs w:val="21"/>
          <w:highlight w:val="none"/>
          <w:u w:val="none"/>
          <w:lang w:val="en-US" w:eastAsia="zh-CN"/>
        </w:rPr>
        <w:t>滁州市城投工程咨询管理有限公司网站（http://www.czctgczx.com/）</w:t>
      </w:r>
    </w:p>
    <w:p>
      <w:pPr>
        <w:numPr>
          <w:ilvl w:val="0"/>
          <w:numId w:val="0"/>
        </w:num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领取地点</w:t>
      </w:r>
      <w:r>
        <w:rPr>
          <w:rFonts w:hint="eastAsia" w:ascii="宋体" w:hAnsi="宋体" w:cs="宋体"/>
          <w:color w:val="auto"/>
          <w:szCs w:val="21"/>
          <w:highlight w:val="none"/>
        </w:rPr>
        <w:t>：网</w:t>
      </w:r>
      <w:r>
        <w:rPr>
          <w:rFonts w:hint="eastAsia" w:ascii="宋体" w:hAnsi="宋体" w:cs="宋体"/>
          <w:color w:val="auto"/>
          <w:szCs w:val="21"/>
          <w:highlight w:val="none"/>
          <w:lang w:val="en-US" w:eastAsia="zh-CN"/>
        </w:rPr>
        <w:t>站</w:t>
      </w:r>
      <w:r>
        <w:rPr>
          <w:rFonts w:hint="eastAsia" w:ascii="宋体" w:hAnsi="宋体" w:cs="宋体"/>
          <w:color w:val="auto"/>
          <w:szCs w:val="21"/>
          <w:highlight w:val="none"/>
        </w:rPr>
        <w:t>下载</w:t>
      </w:r>
    </w:p>
    <w:p>
      <w:pPr>
        <w:spacing w:line="312"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rPr>
        <w:t>报名方式：投标截止时间前现场报名。</w:t>
      </w:r>
    </w:p>
    <w:p>
      <w:pPr>
        <w:pStyle w:val="6"/>
        <w:numPr>
          <w:ilvl w:val="0"/>
          <w:numId w:val="0"/>
        </w:numPr>
        <w:spacing w:line="312" w:lineRule="auto"/>
        <w:ind w:left="431"/>
        <w:rPr>
          <w:rFonts w:hint="eastAsia" w:ascii="宋体" w:hAnsi="宋体" w:cs="宋体"/>
          <w:b/>
          <w:bCs/>
          <w:color w:val="auto"/>
          <w:sz w:val="21"/>
          <w:szCs w:val="21"/>
          <w:highlight w:val="none"/>
        </w:rPr>
      </w:pPr>
      <w:bookmarkStart w:id="18" w:name="_Toc28359005"/>
      <w:bookmarkStart w:id="19" w:name="_Toc28359082"/>
      <w:bookmarkStart w:id="20" w:name="_Toc35393624"/>
      <w:bookmarkStart w:id="21" w:name="_Toc23486"/>
      <w:bookmarkStart w:id="22" w:name="_Toc35393793"/>
      <w:r>
        <w:rPr>
          <w:rFonts w:hint="eastAsia" w:ascii="宋体" w:hAnsi="宋体" w:cs="宋体"/>
          <w:b/>
          <w:bCs/>
          <w:color w:val="auto"/>
          <w:sz w:val="21"/>
          <w:szCs w:val="21"/>
          <w:highlight w:val="none"/>
        </w:rPr>
        <w:t>四、提交投标文件</w:t>
      </w:r>
      <w:bookmarkEnd w:id="18"/>
      <w:bookmarkEnd w:id="19"/>
      <w:r>
        <w:rPr>
          <w:rFonts w:hint="eastAsia" w:ascii="宋体" w:hAnsi="宋体" w:cs="宋体"/>
          <w:b/>
          <w:bCs/>
          <w:color w:val="auto"/>
          <w:sz w:val="21"/>
          <w:szCs w:val="21"/>
          <w:highlight w:val="none"/>
        </w:rPr>
        <w:t>截止时间、开标时间和地点</w:t>
      </w:r>
      <w:bookmarkEnd w:id="20"/>
      <w:bookmarkEnd w:id="21"/>
      <w:bookmarkEnd w:id="22"/>
    </w:p>
    <w:p>
      <w:pPr>
        <w:spacing w:line="312" w:lineRule="auto"/>
        <w:ind w:firstLine="420" w:firstLineChars="200"/>
        <w:rPr>
          <w:rFonts w:hint="eastAsia" w:ascii="宋体" w:hAnsi="宋体" w:cs="宋体"/>
          <w:bCs/>
          <w:color w:val="auto"/>
          <w:szCs w:val="21"/>
          <w:u w:val="singl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13</w:t>
      </w:r>
      <w:r>
        <w:rPr>
          <w:rFonts w:hint="eastAsia" w:ascii="宋体" w:hAnsi="宋体" w:cs="宋体"/>
          <w:color w:val="auto"/>
          <w:szCs w:val="21"/>
          <w:highlight w:val="none"/>
          <w:u w:val="single"/>
        </w:rPr>
        <w:t>日</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r>
        <w:rPr>
          <w:rFonts w:hint="eastAsia" w:ascii="宋体" w:hAnsi="宋体" w:cs="宋体"/>
          <w:bCs/>
          <w:color w:val="auto"/>
          <w:szCs w:val="21"/>
          <w:highlight w:val="none"/>
        </w:rPr>
        <w:t>（北</w:t>
      </w:r>
      <w:r>
        <w:rPr>
          <w:rFonts w:hint="eastAsia" w:ascii="宋体" w:hAnsi="宋体" w:cs="宋体"/>
          <w:bCs/>
          <w:color w:val="auto"/>
          <w:szCs w:val="21"/>
        </w:rPr>
        <w:t>京时间）</w:t>
      </w:r>
    </w:p>
    <w:p>
      <w:pPr>
        <w:spacing w:line="312" w:lineRule="auto"/>
        <w:ind w:firstLine="420" w:firstLineChars="200"/>
        <w:rPr>
          <w:rFonts w:hint="eastAsia" w:ascii="宋体" w:hAnsi="宋体" w:cs="宋体"/>
          <w:bCs/>
          <w:color w:val="auto"/>
          <w:szCs w:val="21"/>
          <w:u w:val="single"/>
        </w:rPr>
      </w:pPr>
      <w:r>
        <w:rPr>
          <w:rFonts w:hint="eastAsia" w:ascii="宋体" w:hAnsi="宋体" w:cs="宋体"/>
          <w:color w:val="auto"/>
          <w:szCs w:val="21"/>
          <w:lang w:val="en-US" w:eastAsia="zh-CN"/>
        </w:rPr>
        <w:t>开标</w:t>
      </w:r>
      <w:r>
        <w:rPr>
          <w:rFonts w:hint="eastAsia" w:ascii="宋体" w:hAnsi="宋体" w:cs="宋体"/>
          <w:color w:val="auto"/>
          <w:szCs w:val="21"/>
        </w:rPr>
        <w:t>地点：</w:t>
      </w:r>
      <w:r>
        <w:rPr>
          <w:rFonts w:hint="eastAsia" w:ascii="宋体" w:hAnsi="宋体" w:cs="宋体"/>
          <w:color w:val="auto"/>
          <w:spacing w:val="-6"/>
          <w:szCs w:val="21"/>
          <w:u w:val="single"/>
        </w:rPr>
        <w:t>苏滁国际商务中心2楼第四会议室【安徽省滁州市徽州南路</w:t>
      </w:r>
      <w:r>
        <w:rPr>
          <w:rFonts w:ascii="宋体" w:hAnsi="宋体" w:cs="宋体"/>
          <w:color w:val="auto"/>
          <w:spacing w:val="-6"/>
          <w:szCs w:val="21"/>
          <w:u w:val="single"/>
        </w:rPr>
        <w:t>1999</w:t>
      </w:r>
      <w:r>
        <w:rPr>
          <w:rFonts w:hint="eastAsia" w:ascii="宋体" w:hAnsi="宋体" w:cs="宋体"/>
          <w:color w:val="auto"/>
          <w:spacing w:val="-6"/>
          <w:szCs w:val="21"/>
          <w:u w:val="single"/>
        </w:rPr>
        <w:t>号国际商务中心</w:t>
      </w:r>
      <w:r>
        <w:rPr>
          <w:rFonts w:ascii="宋体" w:hAnsi="宋体" w:cs="宋体"/>
          <w:color w:val="auto"/>
          <w:spacing w:val="-6"/>
          <w:szCs w:val="21"/>
          <w:u w:val="single"/>
        </w:rPr>
        <w:t>2</w:t>
      </w:r>
      <w:r>
        <w:rPr>
          <w:rFonts w:hint="eastAsia" w:ascii="宋体" w:hAnsi="宋体" w:cs="宋体"/>
          <w:color w:val="auto"/>
          <w:spacing w:val="-6"/>
          <w:szCs w:val="21"/>
          <w:u w:val="single"/>
        </w:rPr>
        <w:t>楼】</w:t>
      </w:r>
    </w:p>
    <w:p>
      <w:pPr>
        <w:pStyle w:val="6"/>
        <w:numPr>
          <w:ilvl w:val="0"/>
          <w:numId w:val="0"/>
        </w:numPr>
        <w:spacing w:line="312" w:lineRule="auto"/>
        <w:ind w:left="431"/>
        <w:rPr>
          <w:rFonts w:hint="eastAsia" w:ascii="宋体" w:hAnsi="宋体" w:cs="宋体"/>
          <w:b/>
          <w:bCs/>
          <w:color w:val="auto"/>
          <w:sz w:val="21"/>
          <w:szCs w:val="21"/>
        </w:rPr>
      </w:pPr>
      <w:bookmarkStart w:id="23" w:name="_Toc28359007"/>
      <w:bookmarkStart w:id="24" w:name="_Toc35393794"/>
      <w:bookmarkStart w:id="25" w:name="_Toc28359084"/>
      <w:bookmarkStart w:id="26" w:name="_Toc1913"/>
      <w:bookmarkStart w:id="27" w:name="_Toc35393625"/>
      <w:r>
        <w:rPr>
          <w:rFonts w:hint="eastAsia" w:ascii="宋体" w:hAnsi="宋体" w:cs="宋体"/>
          <w:b/>
          <w:bCs/>
          <w:color w:val="auto"/>
          <w:sz w:val="21"/>
          <w:szCs w:val="21"/>
        </w:rPr>
        <w:t>五、公告期限</w:t>
      </w:r>
      <w:bookmarkEnd w:id="23"/>
      <w:bookmarkEnd w:id="24"/>
      <w:bookmarkEnd w:id="25"/>
      <w:bookmarkEnd w:id="26"/>
      <w:bookmarkEnd w:id="27"/>
    </w:p>
    <w:p>
      <w:pPr>
        <w:spacing w:line="312"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自本公告发布之日起</w:t>
      </w:r>
      <w:r>
        <w:rPr>
          <w:rFonts w:hint="eastAsia" w:ascii="宋体" w:hAnsi="宋体" w:cs="宋体"/>
          <w:color w:val="auto"/>
          <w:kern w:val="0"/>
          <w:szCs w:val="21"/>
          <w:lang w:val="en-US" w:eastAsia="zh-CN"/>
        </w:rPr>
        <w:t>不少于5</w:t>
      </w:r>
      <w:r>
        <w:rPr>
          <w:rFonts w:hint="eastAsia" w:ascii="宋体" w:hAnsi="宋体" w:cs="宋体"/>
          <w:color w:val="auto"/>
          <w:kern w:val="0"/>
          <w:szCs w:val="21"/>
        </w:rPr>
        <w:t>个</w:t>
      </w:r>
      <w:r>
        <w:rPr>
          <w:rFonts w:hint="eastAsia" w:ascii="宋体" w:hAnsi="宋体" w:cs="宋体"/>
          <w:color w:val="auto"/>
          <w:kern w:val="0"/>
          <w:szCs w:val="21"/>
          <w:lang w:val="en-US" w:eastAsia="zh-CN"/>
        </w:rPr>
        <w:t>自然</w:t>
      </w:r>
      <w:r>
        <w:rPr>
          <w:rFonts w:hint="eastAsia" w:ascii="宋体" w:hAnsi="宋体" w:cs="宋体"/>
          <w:color w:val="auto"/>
          <w:kern w:val="0"/>
          <w:szCs w:val="21"/>
        </w:rPr>
        <w:t>日。</w:t>
      </w:r>
    </w:p>
    <w:p>
      <w:pPr>
        <w:spacing w:line="312" w:lineRule="auto"/>
        <w:ind w:firstLine="422" w:firstLineChars="200"/>
        <w:rPr>
          <w:rFonts w:hint="eastAsia" w:ascii="宋体" w:hAnsi="宋体" w:cs="宋体"/>
          <w:b/>
          <w:bCs w:val="0"/>
          <w:color w:val="auto"/>
          <w:szCs w:val="21"/>
        </w:rPr>
      </w:pPr>
      <w:r>
        <w:rPr>
          <w:rFonts w:hint="eastAsia" w:ascii="宋体" w:hAnsi="宋体" w:cs="宋体"/>
          <w:b/>
          <w:bCs w:val="0"/>
          <w:color w:val="auto"/>
          <w:szCs w:val="21"/>
        </w:rPr>
        <w:t>六、投标保证金金额及缴纳账户</w:t>
      </w:r>
    </w:p>
    <w:p>
      <w:pPr>
        <w:spacing w:line="440" w:lineRule="exact"/>
        <w:ind w:firstLine="404" w:firstLineChars="200"/>
        <w:rPr>
          <w:rFonts w:hint="eastAsia" w:ascii="宋体" w:hAnsi="宋体" w:eastAsia="宋体" w:cs="Arial"/>
          <w:color w:val="auto"/>
          <w:spacing w:val="-4"/>
          <w:szCs w:val="21"/>
          <w:lang w:val="en-US" w:eastAsia="zh-CN"/>
        </w:rPr>
      </w:pPr>
      <w:r>
        <w:rPr>
          <w:rFonts w:hint="eastAsia" w:ascii="宋体" w:hAnsi="宋体" w:eastAsia="宋体" w:cs="Arial"/>
          <w:color w:val="auto"/>
          <w:spacing w:val="-4"/>
          <w:szCs w:val="21"/>
          <w:lang w:val="en-US" w:eastAsia="zh-CN"/>
        </w:rPr>
        <w:t>不要求</w:t>
      </w:r>
    </w:p>
    <w:p>
      <w:pPr>
        <w:spacing w:line="440" w:lineRule="exact"/>
        <w:ind w:firstLine="422" w:firstLineChars="200"/>
        <w:rPr>
          <w:rFonts w:hint="eastAsia" w:ascii="宋体" w:hAnsi="宋体" w:eastAsia="宋体" w:cs="Arial"/>
          <w:b/>
          <w:bCs/>
          <w:color w:val="auto"/>
          <w:szCs w:val="21"/>
        </w:rPr>
      </w:pPr>
      <w:r>
        <w:rPr>
          <w:rFonts w:hint="eastAsia" w:ascii="宋体" w:hAnsi="宋体" w:eastAsia="宋体" w:cs="Arial"/>
          <w:b/>
          <w:bCs/>
          <w:color w:val="auto"/>
          <w:szCs w:val="21"/>
          <w:lang w:val="en-US" w:eastAsia="zh-CN"/>
        </w:rPr>
        <w:t>七</w:t>
      </w:r>
      <w:r>
        <w:rPr>
          <w:rFonts w:hint="eastAsia" w:ascii="宋体" w:hAnsi="宋体" w:eastAsia="宋体" w:cs="Arial"/>
          <w:b/>
          <w:bCs/>
          <w:color w:val="auto"/>
          <w:szCs w:val="21"/>
        </w:rPr>
        <w:t>、对本次招标提出询问，请按以下方式联系。</w:t>
      </w:r>
    </w:p>
    <w:p>
      <w:pPr>
        <w:spacing w:line="440" w:lineRule="exact"/>
        <w:ind w:firstLine="420" w:firstLineChars="200"/>
        <w:rPr>
          <w:rFonts w:hint="eastAsia" w:ascii="宋体" w:hAnsi="宋体" w:eastAsia="宋体" w:cs="Arial"/>
          <w:color w:val="auto"/>
          <w:szCs w:val="21"/>
        </w:rPr>
      </w:pPr>
      <w:r>
        <w:rPr>
          <w:rFonts w:hint="eastAsia" w:ascii="宋体" w:hAnsi="宋体" w:eastAsia="宋体" w:cs="Arial"/>
          <w:color w:val="auto"/>
          <w:szCs w:val="21"/>
        </w:rPr>
        <w:t>　　1.采购人信息</w:t>
      </w:r>
    </w:p>
    <w:p>
      <w:pPr>
        <w:spacing w:line="312" w:lineRule="auto"/>
        <w:ind w:firstLine="840" w:firstLineChars="400"/>
        <w:jc w:val="left"/>
        <w:rPr>
          <w:rFonts w:hint="eastAsia" w:ascii="宋体" w:hAnsi="宋体" w:eastAsia="宋体" w:cs="宋体"/>
          <w:color w:val="auto"/>
          <w:szCs w:val="21"/>
          <w:lang w:eastAsia="zh-CN"/>
        </w:rPr>
      </w:pPr>
      <w:r>
        <w:rPr>
          <w:rFonts w:hint="eastAsia" w:ascii="宋体" w:hAnsi="宋体" w:cs="宋体"/>
          <w:color w:val="auto"/>
          <w:szCs w:val="21"/>
        </w:rPr>
        <w:t>名 称：</w:t>
      </w:r>
      <w:r>
        <w:rPr>
          <w:rFonts w:hint="eastAsia" w:ascii="宋体" w:hAnsi="宋体" w:cs="宋体"/>
          <w:color w:val="auto"/>
          <w:szCs w:val="21"/>
          <w:u w:val="single"/>
          <w:lang w:eastAsia="zh-CN"/>
        </w:rPr>
        <w:t>滁州市苏滁现代产业园建设发展有限公司</w:t>
      </w:r>
    </w:p>
    <w:p>
      <w:pPr>
        <w:spacing w:line="312" w:lineRule="auto"/>
        <w:ind w:firstLine="840" w:firstLineChars="400"/>
        <w:jc w:val="left"/>
        <w:rPr>
          <w:rFonts w:hint="eastAsia" w:ascii="宋体" w:hAnsi="宋体" w:eastAsia="宋体" w:cs="宋体"/>
          <w:color w:val="auto"/>
          <w:szCs w:val="21"/>
          <w:lang w:eastAsia="zh-CN"/>
        </w:rPr>
      </w:pPr>
      <w:r>
        <w:rPr>
          <w:rFonts w:hint="eastAsia" w:ascii="宋体" w:hAnsi="宋体" w:cs="宋体"/>
          <w:color w:val="auto"/>
          <w:szCs w:val="21"/>
        </w:rPr>
        <w:t>地址：</w:t>
      </w:r>
      <w:r>
        <w:rPr>
          <w:rFonts w:hint="eastAsia" w:ascii="宋体" w:hAnsi="宋体" w:eastAsia="宋体" w:cs="宋体"/>
          <w:color w:val="auto"/>
          <w:szCs w:val="21"/>
          <w:u w:val="single"/>
          <w:lang w:eastAsia="zh-CN"/>
        </w:rPr>
        <w:t>安徽省滁州市徽州南路1999号国际商务中心7楼</w:t>
      </w:r>
    </w:p>
    <w:p>
      <w:pPr>
        <w:spacing w:line="312" w:lineRule="auto"/>
        <w:ind w:firstLine="840" w:firstLineChars="400"/>
        <w:jc w:val="left"/>
        <w:rPr>
          <w:rFonts w:hint="eastAsia" w:ascii="宋体" w:hAnsi="宋体" w:cs="宋体"/>
          <w:color w:val="auto"/>
          <w:szCs w:val="21"/>
          <w:u w:val="single"/>
        </w:rPr>
      </w:pPr>
      <w:r>
        <w:rPr>
          <w:rFonts w:hint="eastAsia" w:ascii="宋体" w:hAnsi="宋体" w:cs="宋体"/>
          <w:color w:val="auto"/>
          <w:szCs w:val="21"/>
        </w:rPr>
        <w:t>联系</w:t>
      </w:r>
      <w:r>
        <w:rPr>
          <w:rFonts w:hint="eastAsia" w:ascii="宋体" w:hAnsi="宋体" w:eastAsia="宋体" w:cs="宋体"/>
          <w:color w:val="auto"/>
          <w:szCs w:val="21"/>
          <w:u w:val="single"/>
        </w:rPr>
        <w:t>方式：</w:t>
      </w:r>
      <w:r>
        <w:rPr>
          <w:rFonts w:hint="eastAsia" w:ascii="宋体" w:hAnsi="宋体" w:eastAsia="宋体" w:cs="宋体"/>
          <w:color w:val="auto"/>
          <w:szCs w:val="21"/>
          <w:u w:val="single"/>
          <w:lang w:val="en-US" w:eastAsia="zh-CN"/>
        </w:rPr>
        <w:t>0550-3769068</w:t>
      </w:r>
      <w:r>
        <w:rPr>
          <w:rFonts w:hint="eastAsia" w:ascii="宋体" w:hAnsi="宋体" w:eastAsia="宋体" w:cs="宋体"/>
          <w:color w:val="auto"/>
          <w:szCs w:val="21"/>
          <w:u w:val="single"/>
        </w:rPr>
        <w:t xml:space="preserve"> </w:t>
      </w:r>
      <w:bookmarkStart w:id="28" w:name="_Toc28359009"/>
      <w:bookmarkStart w:id="29" w:name="_Toc28359086"/>
    </w:p>
    <w:p>
      <w:pPr>
        <w:spacing w:line="312" w:lineRule="auto"/>
        <w:ind w:firstLine="630" w:firstLineChars="300"/>
        <w:jc w:val="left"/>
        <w:rPr>
          <w:rFonts w:hint="eastAsia" w:ascii="宋体" w:hAnsi="宋体" w:cs="宋体"/>
          <w:color w:val="auto"/>
          <w:szCs w:val="21"/>
        </w:rPr>
      </w:pPr>
      <w:r>
        <w:rPr>
          <w:rFonts w:hint="eastAsia" w:ascii="宋体" w:hAnsi="宋体" w:cs="宋体"/>
          <w:color w:val="auto"/>
          <w:szCs w:val="21"/>
        </w:rPr>
        <w:t>2.采购代理机构信息</w:t>
      </w:r>
      <w:bookmarkEnd w:id="28"/>
      <w:bookmarkEnd w:id="29"/>
    </w:p>
    <w:p>
      <w:pPr>
        <w:spacing w:line="312" w:lineRule="auto"/>
        <w:ind w:firstLine="840" w:firstLineChars="400"/>
        <w:rPr>
          <w:rFonts w:hint="eastAsia" w:ascii="宋体" w:hAnsi="宋体" w:cs="宋体"/>
          <w:color w:val="auto"/>
          <w:szCs w:val="21"/>
        </w:rPr>
      </w:pPr>
      <w:r>
        <w:rPr>
          <w:rFonts w:hint="eastAsia" w:ascii="宋体" w:hAnsi="宋体" w:cs="宋体"/>
          <w:color w:val="auto"/>
          <w:szCs w:val="21"/>
        </w:rPr>
        <w:t>名 称：</w:t>
      </w:r>
      <w:r>
        <w:rPr>
          <w:rFonts w:hint="eastAsia" w:ascii="宋体" w:hAnsi="宋体" w:cs="宋体"/>
          <w:color w:val="auto"/>
          <w:szCs w:val="21"/>
          <w:u w:val="single"/>
        </w:rPr>
        <w:t>滁州市城投工程咨询管理有限公司</w:t>
      </w:r>
    </w:p>
    <w:p>
      <w:pPr>
        <w:spacing w:line="312" w:lineRule="auto"/>
        <w:ind w:firstLine="840" w:firstLineChars="400"/>
        <w:rPr>
          <w:rFonts w:hint="eastAsia" w:ascii="宋体" w:hAnsi="宋体" w:cs="宋体"/>
          <w:color w:val="auto"/>
          <w:szCs w:val="21"/>
        </w:rPr>
      </w:pPr>
      <w:r>
        <w:rPr>
          <w:rFonts w:hint="eastAsia" w:ascii="宋体" w:hAnsi="宋体" w:cs="宋体"/>
          <w:color w:val="auto"/>
          <w:szCs w:val="21"/>
        </w:rPr>
        <w:t>地　址：</w:t>
      </w:r>
      <w:r>
        <w:rPr>
          <w:rFonts w:hint="eastAsia" w:ascii="宋体" w:hAnsi="宋体" w:cs="宋体"/>
          <w:color w:val="auto"/>
          <w:szCs w:val="21"/>
          <w:u w:val="single"/>
        </w:rPr>
        <w:t>滁州市龙蟠大道109号房产大厦六楼</w:t>
      </w:r>
    </w:p>
    <w:p>
      <w:pPr>
        <w:spacing w:line="312" w:lineRule="auto"/>
        <w:ind w:firstLine="840" w:firstLineChars="400"/>
        <w:rPr>
          <w:rFonts w:hint="eastAsia" w:ascii="宋体" w:hAnsi="宋体" w:cs="宋体"/>
          <w:color w:val="auto"/>
          <w:szCs w:val="21"/>
        </w:rPr>
      </w:pPr>
      <w:r>
        <w:rPr>
          <w:rFonts w:hint="eastAsia" w:ascii="宋体" w:hAnsi="宋体" w:cs="宋体"/>
          <w:color w:val="auto"/>
          <w:szCs w:val="21"/>
        </w:rPr>
        <w:t>联系方式：</w:t>
      </w:r>
      <w:bookmarkStart w:id="30" w:name="_Toc28359010"/>
      <w:bookmarkStart w:id="31" w:name="_Toc28359087"/>
      <w:r>
        <w:rPr>
          <w:rFonts w:hint="eastAsia" w:ascii="宋体" w:hAnsi="宋体" w:cs="宋体"/>
          <w:color w:val="auto"/>
          <w:szCs w:val="21"/>
          <w:u w:val="single"/>
        </w:rPr>
        <w:t>0550-3519512</w:t>
      </w:r>
    </w:p>
    <w:p>
      <w:pPr>
        <w:spacing w:line="312" w:lineRule="auto"/>
        <w:ind w:firstLine="630" w:firstLineChars="300"/>
        <w:rPr>
          <w:rFonts w:hint="eastAsia" w:ascii="宋体" w:hAnsi="宋体" w:cs="宋体"/>
          <w:color w:val="auto"/>
          <w:szCs w:val="21"/>
          <w:u w:val="single"/>
        </w:rPr>
      </w:pPr>
      <w:r>
        <w:rPr>
          <w:rFonts w:hint="eastAsia" w:ascii="宋体" w:hAnsi="宋体" w:cs="宋体"/>
          <w:color w:val="auto"/>
          <w:szCs w:val="21"/>
        </w:rPr>
        <w:t>3.项目联系方式</w:t>
      </w:r>
      <w:bookmarkEnd w:id="30"/>
      <w:bookmarkEnd w:id="31"/>
    </w:p>
    <w:p>
      <w:pPr>
        <w:pStyle w:val="13"/>
        <w:spacing w:line="312" w:lineRule="auto"/>
        <w:ind w:firstLine="840" w:firstLineChars="400"/>
        <w:rPr>
          <w:rFonts w:hint="eastAsia" w:ascii="宋体" w:hAnsi="宋体" w:eastAsia="宋体" w:cs="宋体"/>
          <w:color w:val="auto"/>
          <w:szCs w:val="21"/>
        </w:rPr>
      </w:pPr>
      <w:r>
        <w:rPr>
          <w:rFonts w:hint="eastAsia" w:ascii="宋体" w:hAnsi="宋体" w:eastAsia="宋体" w:cs="宋体"/>
          <w:color w:val="auto"/>
          <w:szCs w:val="21"/>
        </w:rPr>
        <w:t>项目联系人：</w:t>
      </w:r>
      <w:r>
        <w:rPr>
          <w:rFonts w:hint="eastAsia" w:hAnsi="宋体" w:cs="宋体"/>
          <w:color w:val="auto"/>
          <w:szCs w:val="21"/>
          <w:u w:val="single" w:color="auto"/>
          <w:lang w:val="en-US" w:eastAsia="zh-CN"/>
        </w:rPr>
        <w:t>刘经理</w:t>
      </w:r>
      <w:r>
        <w:rPr>
          <w:rFonts w:hint="eastAsia" w:ascii="宋体" w:hAnsi="宋体" w:eastAsia="宋体" w:cs="宋体"/>
          <w:color w:val="auto"/>
          <w:szCs w:val="21"/>
          <w:u w:val="single" w:color="auto"/>
        </w:rPr>
        <w:t xml:space="preserve"> </w:t>
      </w:r>
      <w:r>
        <w:rPr>
          <w:rFonts w:hint="eastAsia" w:ascii="宋体" w:hAnsi="宋体" w:eastAsia="宋体" w:cs="宋体"/>
          <w:color w:val="auto"/>
          <w:szCs w:val="21"/>
          <w:u w:val="single" w:color="auto"/>
          <w:lang w:val="en-US" w:eastAsia="zh-CN"/>
        </w:rPr>
        <w:t xml:space="preserve"> </w:t>
      </w:r>
      <w:r>
        <w:rPr>
          <w:rFonts w:hint="eastAsia" w:ascii="宋体" w:hAnsi="宋体" w:eastAsia="宋体" w:cs="宋体"/>
          <w:color w:val="auto"/>
          <w:szCs w:val="21"/>
          <w:u w:val="single" w:color="auto"/>
        </w:rPr>
        <w:t xml:space="preserve"> 张夏骄</w:t>
      </w:r>
    </w:p>
    <w:p>
      <w:pPr>
        <w:pStyle w:val="13"/>
        <w:spacing w:line="312" w:lineRule="auto"/>
        <w:ind w:firstLine="840" w:firstLineChars="400"/>
        <w:rPr>
          <w:rFonts w:ascii="宋体" w:hAnsi="宋体"/>
          <w:b/>
          <w:color w:val="auto"/>
          <w:sz w:val="32"/>
          <w:szCs w:val="32"/>
        </w:rPr>
      </w:pPr>
      <w:r>
        <w:rPr>
          <w:rFonts w:hint="eastAsia" w:ascii="宋体" w:hAnsi="宋体" w:eastAsia="宋体" w:cs="宋体"/>
          <w:szCs w:val="21"/>
          <w:u w:val="none" w:color="auto"/>
        </w:rPr>
        <w:t>电　话：</w:t>
      </w:r>
      <w:r>
        <w:rPr>
          <w:rFonts w:hint="eastAsia" w:ascii="宋体" w:hAnsi="宋体" w:eastAsia="宋体" w:cs="宋体"/>
          <w:szCs w:val="21"/>
          <w:u w:val="single"/>
          <w:lang w:val="en-US" w:eastAsia="zh-CN"/>
        </w:rPr>
        <w:t>0550-3769068</w:t>
      </w:r>
      <w:r>
        <w:rPr>
          <w:rFonts w:hint="eastAsia" w:ascii="宋体" w:hAnsi="宋体" w:eastAsia="宋体" w:cs="宋体"/>
          <w:szCs w:val="21"/>
          <w:u w:val="single"/>
        </w:rPr>
        <w:t xml:space="preserve">   05</w:t>
      </w:r>
      <w:r>
        <w:rPr>
          <w:rFonts w:hint="eastAsia" w:ascii="宋体" w:hAnsi="宋体" w:eastAsia="宋体" w:cs="宋体"/>
          <w:color w:val="auto"/>
          <w:szCs w:val="21"/>
          <w:u w:val="single" w:color="auto"/>
        </w:rPr>
        <w:t>50-3519512、18155023588</w:t>
      </w:r>
      <w:r>
        <w:rPr>
          <w:rFonts w:ascii="宋体" w:hAnsi="宋体"/>
          <w:b/>
          <w:color w:val="auto"/>
          <w:sz w:val="32"/>
          <w:szCs w:val="32"/>
        </w:rPr>
        <w:br w:type="page"/>
      </w:r>
    </w:p>
    <w:p>
      <w:pPr>
        <w:spacing w:before="312" w:beforeLines="100" w:after="312" w:afterLines="100" w:line="360" w:lineRule="auto"/>
        <w:jc w:val="center"/>
        <w:rPr>
          <w:rFonts w:ascii="宋体" w:hAnsi="宋体"/>
          <w:b/>
          <w:color w:val="auto"/>
          <w:sz w:val="32"/>
          <w:szCs w:val="32"/>
        </w:rPr>
      </w:pPr>
      <w:r>
        <w:rPr>
          <w:rFonts w:hint="eastAsia" w:ascii="宋体" w:hAnsi="宋体"/>
          <w:b/>
          <w:color w:val="auto"/>
          <w:sz w:val="32"/>
          <w:szCs w:val="32"/>
        </w:rPr>
        <w:t>第二章 投标人须知</w:t>
      </w:r>
    </w:p>
    <w:p>
      <w:pPr>
        <w:widowControl w:val="0"/>
        <w:snapToGrid w:val="0"/>
        <w:spacing w:before="312" w:beforeLines="100" w:after="312" w:afterLines="100" w:line="500" w:lineRule="exact"/>
        <w:jc w:val="center"/>
        <w:outlineLvl w:val="0"/>
        <w:rPr>
          <w:rFonts w:ascii="宋体" w:hAnsi="宋体"/>
          <w:b/>
          <w:color w:val="auto"/>
          <w:sz w:val="28"/>
          <w:szCs w:val="28"/>
        </w:rPr>
      </w:pPr>
      <w:r>
        <w:rPr>
          <w:rFonts w:hint="eastAsia" w:ascii="宋体" w:hAnsi="宋体"/>
          <w:b/>
          <w:color w:val="auto"/>
          <w:sz w:val="32"/>
          <w:szCs w:val="32"/>
        </w:rPr>
        <w:t>一、</w:t>
      </w:r>
      <w:r>
        <w:rPr>
          <w:rFonts w:hint="eastAsia" w:ascii="宋体" w:hAnsi="宋体"/>
          <w:b/>
          <w:color w:val="auto"/>
          <w:sz w:val="28"/>
          <w:szCs w:val="28"/>
        </w:rPr>
        <w:t>投标人须知前附表</w:t>
      </w:r>
    </w:p>
    <w:tbl>
      <w:tblPr>
        <w:tblStyle w:val="21"/>
        <w:tblW w:w="1075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93"/>
        <w:gridCol w:w="2129"/>
        <w:gridCol w:w="74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11"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b/>
                <w:sz w:val="24"/>
                <w:szCs w:val="24"/>
              </w:rPr>
            </w:pPr>
            <w:r>
              <w:rPr>
                <w:rFonts w:hint="eastAsia" w:hAnsi="宋体"/>
                <w:b/>
                <w:sz w:val="24"/>
                <w:szCs w:val="24"/>
              </w:rPr>
              <w:t>条款号</w:t>
            </w:r>
          </w:p>
        </w:tc>
        <w:tc>
          <w:tcPr>
            <w:tcW w:w="2129"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b/>
                <w:sz w:val="24"/>
                <w:szCs w:val="24"/>
              </w:rPr>
            </w:pPr>
            <w:r>
              <w:rPr>
                <w:rFonts w:hint="eastAsia" w:hAnsi="宋体"/>
                <w:b/>
                <w:sz w:val="24"/>
                <w:szCs w:val="24"/>
              </w:rPr>
              <w:t>内容</w:t>
            </w:r>
          </w:p>
        </w:tc>
        <w:tc>
          <w:tcPr>
            <w:tcW w:w="7428"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b/>
                <w:sz w:val="24"/>
                <w:szCs w:val="24"/>
              </w:rPr>
            </w:pPr>
            <w:r>
              <w:rPr>
                <w:rFonts w:hint="eastAsia" w:hAnsi="宋体"/>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项目名称</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滁州市苏滁现代产业园建设发展有限公司2022年定向债务融资工具承销服务项目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服务期限</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自合同生效之日起至本息偿付结束。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服务方式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按招标人要求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服务地点</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招标人指定地点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招标人联系人及电话</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联系人：刘经理         联系电话：</w:t>
            </w:r>
            <w:r>
              <w:rPr>
                <w:rFonts w:hint="eastAsia" w:ascii="宋体" w:hAnsi="宋体"/>
                <w:color w:val="auto"/>
                <w:szCs w:val="21"/>
                <w:highlight w:val="none"/>
                <w:lang w:val="en-US" w:eastAsia="zh-CN"/>
              </w:rPr>
              <w:t>0550-3769068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代理机构联系人及电话</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联系人：</w:t>
            </w:r>
            <w:r>
              <w:rPr>
                <w:rFonts w:hint="eastAsia" w:ascii="宋体" w:hAnsi="宋体"/>
                <w:color w:val="auto"/>
                <w:szCs w:val="21"/>
                <w:highlight w:val="none"/>
                <w:lang w:val="en-US" w:eastAsia="zh-CN"/>
              </w:rPr>
              <w:t>张夏骄</w:t>
            </w:r>
            <w:r>
              <w:rPr>
                <w:rFonts w:hint="eastAsia" w:ascii="宋体" w:hAnsi="宋体"/>
                <w:color w:val="auto"/>
                <w:szCs w:val="21"/>
                <w:highlight w:val="none"/>
                <w:lang w:eastAsia="zh-CN"/>
              </w:rPr>
              <w:t xml:space="preserve">         联系电话：0550-3519512、18155023588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0"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1.3</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 xml:space="preserve">资金来源                                                                                                                                                                 </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35"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cs="宋体"/>
                <w:szCs w:val="21"/>
              </w:rPr>
            </w:pPr>
            <w:r>
              <w:rPr>
                <w:rFonts w:hint="eastAsia" w:hAnsi="宋体" w:cs="宋体"/>
                <w:szCs w:val="21"/>
              </w:rPr>
              <w:t>1.4</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采购预算</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300万元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35"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int="default" w:hAnsi="宋体" w:eastAsia="宋体" w:cs="宋体"/>
                <w:szCs w:val="21"/>
                <w:lang w:val="en-US" w:eastAsia="zh-CN"/>
              </w:rPr>
            </w:pPr>
            <w:r>
              <w:rPr>
                <w:rFonts w:hint="eastAsia" w:hAnsi="宋体" w:cs="宋体"/>
                <w:szCs w:val="21"/>
                <w:lang w:val="en-US" w:eastAsia="zh-CN"/>
              </w:rPr>
              <w:t>1.5</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最高投标限价</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PPN计划发行总额不超过人民币</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亿元，期限不超过</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年，本期主承销商综合承销费率不高于0.</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/年</w:t>
            </w:r>
            <w:r>
              <w:rPr>
                <w:rFonts w:hint="eastAsia" w:ascii="宋体" w:hAnsi="宋体"/>
                <w:color w:val="auto"/>
                <w:szCs w:val="21"/>
                <w:highlight w:val="none"/>
                <w:lang w:eastAsia="zh-CN"/>
              </w:rPr>
              <w:t>（该费率不包括债券发行过程中聘请律师、评级机构及会计师等中介机构所需费用），由投标人自行报价，总报价高于最高费率的，按无效投标处理。</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支付方式：发行成功后根据发行结果和承销协议约定支付。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2.1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采购需求（内容）</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本项目采购内容包括：详见《采购需求及要求》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4.1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招标方式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 xml:space="preserve">公开招标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7.2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投标人资格要求</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详见招标公告投标人资格要求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0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9.1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踏勘现场</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10.1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投标预备会</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10.2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投标人提出问题的截止时间及方式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7</w:t>
            </w:r>
            <w:r>
              <w:rPr>
                <w:rFonts w:hint="eastAsia" w:ascii="宋体" w:hAnsi="宋体"/>
                <w:color w:val="auto"/>
                <w:szCs w:val="21"/>
                <w:highlight w:val="none"/>
                <w:lang w:eastAsia="zh-CN"/>
              </w:rPr>
              <w:t>日</w:t>
            </w:r>
            <w:r>
              <w:rPr>
                <w:rFonts w:hint="eastAsia" w:ascii="宋体" w:hAnsi="宋体"/>
                <w:color w:val="auto"/>
                <w:szCs w:val="21"/>
                <w:highlight w:val="none"/>
                <w:lang w:val="en-US" w:eastAsia="zh-CN"/>
              </w:rPr>
              <w:t>17</w:t>
            </w:r>
            <w:r>
              <w:rPr>
                <w:rFonts w:hint="eastAsia" w:ascii="宋体" w:hAnsi="宋体"/>
                <w:color w:val="auto"/>
                <w:szCs w:val="21"/>
                <w:highlight w:val="none"/>
                <w:lang w:eastAsia="zh-CN"/>
              </w:rPr>
              <w:t>时前，</w:t>
            </w:r>
            <w:r>
              <w:rPr>
                <w:rFonts w:hint="eastAsia" w:ascii="宋体" w:hAnsi="宋体"/>
                <w:color w:val="auto"/>
                <w:szCs w:val="21"/>
                <w:highlight w:val="none"/>
                <w:lang w:eastAsia="zh-CN"/>
              </w:rPr>
              <w:fldChar w:fldCharType="begin"/>
            </w:r>
            <w:r>
              <w:rPr>
                <w:rFonts w:hint="eastAsia" w:ascii="宋体" w:hAnsi="宋体"/>
                <w:color w:val="auto"/>
                <w:szCs w:val="21"/>
                <w:highlight w:val="none"/>
                <w:lang w:eastAsia="zh-CN"/>
              </w:rPr>
              <w:instrText xml:space="preserve"> HYPERLINK "mailto:投标人将所遇到的问题以电子邮件形式传至cxzbdlgs@163.com" </w:instrText>
            </w:r>
            <w:r>
              <w:rPr>
                <w:rFonts w:hint="eastAsia" w:ascii="宋体" w:hAnsi="宋体"/>
                <w:color w:val="auto"/>
                <w:szCs w:val="21"/>
                <w:highlight w:val="none"/>
                <w:lang w:eastAsia="zh-CN"/>
              </w:rPr>
              <w:fldChar w:fldCharType="separate"/>
            </w:r>
            <w:r>
              <w:rPr>
                <w:rFonts w:hint="eastAsia" w:ascii="宋体" w:hAnsi="宋体"/>
                <w:color w:val="auto"/>
                <w:szCs w:val="21"/>
                <w:highlight w:val="none"/>
                <w:lang w:eastAsia="zh-CN"/>
              </w:rPr>
              <w:t>投标人将所遇到的问题以电子邮件形式传至czsctgczx@163.com</w:t>
            </w:r>
            <w:r>
              <w:rPr>
                <w:rFonts w:hint="eastAsia" w:ascii="宋体" w:hAnsi="宋体"/>
                <w:color w:val="auto"/>
                <w:szCs w:val="21"/>
                <w:highlight w:val="none"/>
                <w:lang w:eastAsia="zh-CN"/>
              </w:rPr>
              <w:fldChar w:fldCharType="end"/>
            </w:r>
            <w:r>
              <w:rPr>
                <w:rFonts w:hint="eastAsia" w:ascii="宋体" w:hAnsi="宋体"/>
                <w:color w:val="auto"/>
                <w:szCs w:val="21"/>
                <w:highlight w:val="none"/>
                <w:lang w:eastAsia="zh-CN"/>
              </w:rPr>
              <w:t>(滁州市城投工程咨询管理有限公司电子邮箱)。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96"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10.3</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招标人澄清的时间及方式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10</w:t>
            </w:r>
            <w:r>
              <w:rPr>
                <w:rFonts w:hint="eastAsia" w:ascii="宋体" w:hAnsi="宋体"/>
                <w:color w:val="auto"/>
                <w:szCs w:val="21"/>
                <w:highlight w:val="none"/>
                <w:lang w:eastAsia="zh-CN"/>
              </w:rPr>
              <w:t>日</w:t>
            </w:r>
            <w:r>
              <w:rPr>
                <w:rFonts w:hint="eastAsia" w:ascii="宋体" w:hAnsi="宋体"/>
                <w:color w:val="auto"/>
                <w:szCs w:val="21"/>
                <w:highlight w:val="none"/>
                <w:lang w:eastAsia="zh-CN"/>
              </w:rPr>
              <w:t>17时后，在中新苏滁高新技术产业开发区网站（https://scp.chuzhou.gov.cn/）、</w:t>
            </w:r>
            <w:r>
              <w:rPr>
                <w:rFonts w:hint="eastAsia" w:ascii="宋体" w:hAnsi="宋体"/>
                <w:color w:val="auto"/>
                <w:szCs w:val="21"/>
                <w:highlight w:val="none"/>
                <w:lang w:val="en-US" w:eastAsia="zh-CN"/>
              </w:rPr>
              <w:t>滁州市城投工程咨询管理有限公司网站（http://www.czctgczx.com/）</w:t>
            </w:r>
            <w:r>
              <w:rPr>
                <w:rFonts w:hint="eastAsia" w:ascii="宋体" w:hAnsi="宋体"/>
                <w:color w:val="auto"/>
                <w:szCs w:val="21"/>
                <w:highlight w:val="none"/>
                <w:lang w:eastAsia="zh-CN"/>
              </w:rPr>
              <w:t>“招标采购”处予以公告。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80"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11.1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联合体投标</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69"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12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招标代理费</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lang w:eastAsia="zh-CN"/>
              </w:rPr>
            </w:pPr>
            <w:r>
              <w:rPr>
                <w:rFonts w:hint="eastAsia" w:ascii="宋体" w:hAnsi="宋体"/>
                <w:color w:val="auto"/>
                <w:szCs w:val="21"/>
              </w:rPr>
              <w:t>招标代理费用</w:t>
            </w:r>
            <w:r>
              <w:rPr>
                <w:rFonts w:hint="eastAsia" w:ascii="宋体" w:hAnsi="宋体"/>
                <w:color w:val="auto"/>
                <w:szCs w:val="21"/>
                <w:lang w:val="en-US" w:eastAsia="zh-CN"/>
              </w:rPr>
              <w:t>执行</w:t>
            </w:r>
            <w:r>
              <w:rPr>
                <w:rFonts w:hint="eastAsia" w:ascii="宋体" w:hAnsi="宋体"/>
                <w:color w:val="auto"/>
                <w:szCs w:val="21"/>
              </w:rPr>
              <w:t>公共资源交易中介服务费标准，评委费按实际支出支付</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上述费用含在投标报价中，投标人在投标报价让利中应考虑上述费用。</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代理服务费支付主体：中标单位，中标单位在获取中标通知书时一次性支付给代理机构。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16.3</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投标人要求澄清招标文件的截止时间及方式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23.1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投标有效期</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投标有效期为</w:t>
            </w:r>
            <w:r>
              <w:rPr>
                <w:rFonts w:hint="eastAsia" w:ascii="宋体" w:hAnsi="宋体"/>
                <w:color w:val="auto"/>
                <w:szCs w:val="21"/>
                <w:highlight w:val="none"/>
                <w:lang w:val="en-US" w:eastAsia="zh-CN"/>
              </w:rPr>
              <w:t>180</w:t>
            </w:r>
            <w:r>
              <w:rPr>
                <w:rFonts w:hint="eastAsia" w:ascii="宋体" w:hAnsi="宋体"/>
                <w:color w:val="auto"/>
                <w:szCs w:val="21"/>
                <w:highlight w:val="none"/>
                <w:lang w:eastAsia="zh-CN"/>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01"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24</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投标保证金</w:t>
            </w:r>
          </w:p>
        </w:tc>
        <w:tc>
          <w:tcPr>
            <w:tcW w:w="7428" w:type="dxa"/>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25.1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投标文件数量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正本1份、副本4份，按资信标、技术标、商务标分别装订。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25.3</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签字或盖章要求</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26.1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装订要求</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资信标、技术标、商务标须分别装订密封，然后再放在一个大包里面密封递交。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26.2.1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具体密封要求</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资信标、技术标、商务标须分别包装密封，并在封套的封口处加盖投标人单位章。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72"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26.2.2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大包装袋上应载明的信息</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u w:val="single" w:color="auto"/>
                <w:lang w:eastAsia="zh-CN"/>
              </w:rPr>
            </w:pPr>
            <w:r>
              <w:rPr>
                <w:rFonts w:hint="eastAsia" w:ascii="宋体" w:hAnsi="宋体"/>
                <w:color w:val="auto"/>
                <w:szCs w:val="21"/>
                <w:highlight w:val="none"/>
                <w:lang w:eastAsia="zh-CN"/>
              </w:rPr>
              <w:t>投标人地址：</w:t>
            </w:r>
            <w:r>
              <w:rPr>
                <w:rFonts w:hint="eastAsia" w:ascii="宋体" w:hAnsi="宋体"/>
                <w:color w:val="auto"/>
                <w:szCs w:val="21"/>
                <w:highlight w:val="none"/>
                <w:u w:val="single" w:color="auto"/>
                <w:lang w:eastAsia="zh-CN"/>
              </w:rPr>
              <w:t xml:space="preserve">                     </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u w:val="single" w:color="auto"/>
                <w:lang w:eastAsia="zh-CN"/>
              </w:rPr>
            </w:pPr>
            <w:r>
              <w:rPr>
                <w:rFonts w:hint="eastAsia" w:ascii="宋体" w:hAnsi="宋体"/>
                <w:color w:val="auto"/>
                <w:szCs w:val="21"/>
                <w:highlight w:val="none"/>
                <w:lang w:eastAsia="zh-CN"/>
              </w:rPr>
              <w:t>投标人名称：</w:t>
            </w:r>
            <w:r>
              <w:rPr>
                <w:rFonts w:hint="eastAsia" w:ascii="宋体" w:hAnsi="宋体"/>
                <w:color w:val="auto"/>
                <w:szCs w:val="21"/>
                <w:highlight w:val="none"/>
                <w:u w:val="single" w:color="auto"/>
                <w:lang w:eastAsia="zh-CN"/>
              </w:rPr>
              <w:t xml:space="preserve">                    </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val="en-US" w:eastAsia="zh-CN"/>
              </w:rPr>
              <w:t>项目名称：</w:t>
            </w:r>
            <w:r>
              <w:rPr>
                <w:rFonts w:hint="eastAsia" w:ascii="宋体" w:hAnsi="宋体"/>
                <w:color w:val="auto"/>
                <w:szCs w:val="21"/>
                <w:highlight w:val="none"/>
                <w:u w:val="single" w:color="auto"/>
                <w:lang w:eastAsia="zh-CN"/>
              </w:rPr>
              <w:t xml:space="preserve">                </w:t>
            </w:r>
            <w:r>
              <w:rPr>
                <w:rFonts w:hint="eastAsia" w:ascii="宋体" w:hAnsi="宋体"/>
                <w:color w:val="auto"/>
                <w:szCs w:val="21"/>
                <w:highlight w:val="none"/>
                <w:u w:val="single" w:color="auto"/>
                <w:lang w:val="en-US" w:eastAsia="zh-CN"/>
              </w:rPr>
              <w:t xml:space="preserve">        </w:t>
            </w:r>
            <w:r>
              <w:rPr>
                <w:rFonts w:hint="eastAsia" w:ascii="宋体" w:hAnsi="宋体"/>
                <w:color w:val="auto"/>
                <w:szCs w:val="21"/>
                <w:highlight w:val="none"/>
                <w:u w:val="single" w:color="auto"/>
                <w:lang w:eastAsia="zh-CN"/>
              </w:rPr>
              <w:t xml:space="preserve">   </w:t>
            </w:r>
            <w:r>
              <w:rPr>
                <w:rFonts w:hint="eastAsia" w:ascii="宋体" w:hAnsi="宋体"/>
                <w:color w:val="auto"/>
                <w:szCs w:val="21"/>
                <w:highlight w:val="none"/>
                <w:lang w:eastAsia="zh-CN"/>
              </w:rPr>
              <w:t>投标文件</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在</w:t>
            </w:r>
            <w:r>
              <w:rPr>
                <w:rFonts w:hint="eastAsia" w:ascii="宋体" w:hAnsi="宋体"/>
                <w:color w:val="auto"/>
                <w:szCs w:val="21"/>
                <w:highlight w:val="none"/>
                <w:u w:val="single" w:color="auto"/>
                <w:lang w:val="en-US" w:eastAsia="zh-CN"/>
              </w:rPr>
              <w:t xml:space="preserve">    </w:t>
            </w:r>
            <w:r>
              <w:rPr>
                <w:rFonts w:hint="eastAsia" w:ascii="宋体" w:hAnsi="宋体"/>
                <w:color w:val="auto"/>
                <w:szCs w:val="21"/>
                <w:highlight w:val="none"/>
                <w:lang w:eastAsia="zh-CN"/>
              </w:rPr>
              <w:t>年</w:t>
            </w:r>
            <w:r>
              <w:rPr>
                <w:rFonts w:hint="eastAsia" w:ascii="宋体" w:hAnsi="宋体"/>
                <w:color w:val="auto"/>
                <w:szCs w:val="21"/>
                <w:highlight w:val="none"/>
                <w:u w:val="single" w:color="auto"/>
                <w:lang w:val="en-US" w:eastAsia="zh-CN"/>
              </w:rPr>
              <w:t xml:space="preserve">  </w:t>
            </w:r>
            <w:r>
              <w:rPr>
                <w:rFonts w:hint="eastAsia" w:ascii="宋体" w:hAnsi="宋体"/>
                <w:color w:val="auto"/>
                <w:szCs w:val="21"/>
                <w:highlight w:val="none"/>
                <w:lang w:eastAsia="zh-CN"/>
              </w:rPr>
              <w:t>月</w:t>
            </w:r>
            <w:r>
              <w:rPr>
                <w:rFonts w:hint="eastAsia" w:ascii="宋体" w:hAnsi="宋体"/>
                <w:color w:val="auto"/>
                <w:szCs w:val="21"/>
                <w:highlight w:val="none"/>
                <w:u w:val="single" w:color="auto"/>
                <w:lang w:eastAsia="zh-CN"/>
              </w:rPr>
              <w:t xml:space="preserve">    </w:t>
            </w:r>
            <w:r>
              <w:rPr>
                <w:rFonts w:hint="eastAsia" w:ascii="宋体" w:hAnsi="宋体"/>
                <w:color w:val="auto"/>
                <w:szCs w:val="21"/>
                <w:highlight w:val="none"/>
                <w:lang w:eastAsia="zh-CN"/>
              </w:rPr>
              <w:t>日</w:t>
            </w:r>
            <w:r>
              <w:rPr>
                <w:rFonts w:hint="eastAsia" w:ascii="宋体" w:hAnsi="宋体"/>
                <w:color w:val="auto"/>
                <w:szCs w:val="21"/>
                <w:highlight w:val="none"/>
                <w:u w:val="single" w:color="auto"/>
                <w:lang w:val="en-US" w:eastAsia="zh-CN"/>
              </w:rPr>
              <w:t xml:space="preserve">   </w:t>
            </w:r>
            <w:r>
              <w:rPr>
                <w:rFonts w:hint="eastAsia" w:ascii="宋体" w:hAnsi="宋体"/>
                <w:color w:val="auto"/>
                <w:szCs w:val="21"/>
                <w:highlight w:val="none"/>
                <w:lang w:eastAsia="zh-CN"/>
              </w:rPr>
              <w:t>时</w:t>
            </w:r>
            <w:r>
              <w:rPr>
                <w:rFonts w:hint="eastAsia" w:ascii="宋体" w:hAnsi="宋体"/>
                <w:color w:val="auto"/>
                <w:szCs w:val="21"/>
                <w:highlight w:val="none"/>
                <w:u w:val="single" w:color="auto"/>
                <w:lang w:val="en-US" w:eastAsia="zh-CN"/>
              </w:rPr>
              <w:t xml:space="preserve">   </w:t>
            </w:r>
            <w:r>
              <w:rPr>
                <w:rFonts w:hint="eastAsia" w:ascii="宋体" w:hAnsi="宋体"/>
                <w:color w:val="auto"/>
                <w:szCs w:val="21"/>
                <w:highlight w:val="none"/>
                <w:lang w:eastAsia="zh-CN"/>
              </w:rPr>
              <w:t>分前不得开启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27.1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投标截止时间</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u w:val="single" w:color="auto"/>
                <w:lang w:eastAsia="zh-CN"/>
              </w:rPr>
              <w:t>202</w:t>
            </w:r>
            <w:r>
              <w:rPr>
                <w:rFonts w:hint="eastAsia" w:ascii="宋体" w:hAnsi="宋体"/>
                <w:color w:val="auto"/>
                <w:szCs w:val="21"/>
                <w:highlight w:val="none"/>
                <w:u w:val="single" w:color="auto"/>
                <w:lang w:val="en-US" w:eastAsia="zh-CN"/>
              </w:rPr>
              <w:t>2</w:t>
            </w:r>
            <w:r>
              <w:rPr>
                <w:rFonts w:hint="eastAsia" w:ascii="宋体" w:hAnsi="宋体"/>
                <w:color w:val="auto"/>
                <w:szCs w:val="21"/>
                <w:highlight w:val="none"/>
                <w:lang w:eastAsia="zh-CN"/>
              </w:rPr>
              <w:t>年</w:t>
            </w:r>
            <w:r>
              <w:rPr>
                <w:rFonts w:hint="eastAsia" w:ascii="宋体" w:hAnsi="宋体"/>
                <w:color w:val="auto"/>
                <w:szCs w:val="21"/>
                <w:highlight w:val="none"/>
                <w:u w:val="single" w:color="auto"/>
                <w:lang w:val="en-US" w:eastAsia="zh-CN"/>
              </w:rPr>
              <w:t>1</w:t>
            </w:r>
            <w:r>
              <w:rPr>
                <w:rFonts w:hint="eastAsia" w:ascii="宋体" w:hAnsi="宋体"/>
                <w:color w:val="auto"/>
                <w:szCs w:val="21"/>
                <w:highlight w:val="none"/>
                <w:lang w:eastAsia="zh-CN"/>
              </w:rPr>
              <w:t>月</w:t>
            </w:r>
            <w:r>
              <w:rPr>
                <w:rFonts w:hint="eastAsia" w:ascii="宋体" w:hAnsi="宋体"/>
                <w:color w:val="auto"/>
                <w:szCs w:val="21"/>
                <w:highlight w:val="none"/>
                <w:u w:val="single" w:color="auto"/>
                <w:lang w:val="en-US" w:eastAsia="zh-CN"/>
              </w:rPr>
              <w:t>13</w:t>
            </w:r>
            <w:r>
              <w:rPr>
                <w:rFonts w:hint="eastAsia" w:ascii="宋体" w:hAnsi="宋体"/>
                <w:color w:val="auto"/>
                <w:szCs w:val="21"/>
                <w:highlight w:val="none"/>
                <w:lang w:eastAsia="zh-CN"/>
              </w:rPr>
              <w:t>日</w:t>
            </w:r>
            <w:r>
              <w:rPr>
                <w:rFonts w:hint="eastAsia" w:ascii="宋体" w:hAnsi="宋体"/>
                <w:color w:val="auto"/>
                <w:szCs w:val="21"/>
                <w:highlight w:val="none"/>
                <w:u w:val="single" w:color="auto"/>
                <w:lang w:eastAsia="zh-CN"/>
              </w:rPr>
              <w:t>09</w:t>
            </w:r>
            <w:r>
              <w:rPr>
                <w:rFonts w:hint="eastAsia" w:ascii="宋体" w:hAnsi="宋体"/>
                <w:color w:val="auto"/>
                <w:szCs w:val="21"/>
                <w:highlight w:val="none"/>
                <w:lang w:eastAsia="zh-CN"/>
              </w:rPr>
              <w:t>时</w:t>
            </w:r>
            <w:r>
              <w:rPr>
                <w:rFonts w:hint="eastAsia" w:ascii="宋体" w:hAnsi="宋体"/>
                <w:color w:val="auto"/>
                <w:szCs w:val="21"/>
                <w:highlight w:val="none"/>
                <w:u w:val="single" w:color="auto"/>
                <w:lang w:eastAsia="zh-CN"/>
              </w:rPr>
              <w:t>00</w:t>
            </w:r>
            <w:r>
              <w:rPr>
                <w:rFonts w:hint="eastAsia" w:ascii="宋体" w:hAnsi="宋体"/>
                <w:color w:val="auto"/>
                <w:szCs w:val="21"/>
                <w:highlight w:val="none"/>
                <w:lang w:eastAsia="zh-CN"/>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680"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27.2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投标文件提交截止时间及地点</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default" w:ascii="宋体" w:hAnsi="宋体"/>
                <w:color w:val="auto"/>
                <w:szCs w:val="21"/>
                <w:highlight w:val="none"/>
                <w:lang w:val="en-US" w:eastAsia="zh-CN"/>
              </w:rPr>
            </w:pPr>
            <w:r>
              <w:rPr>
                <w:rFonts w:hint="eastAsia" w:ascii="宋体" w:hAnsi="宋体"/>
                <w:color w:val="auto"/>
                <w:szCs w:val="21"/>
                <w:highlight w:val="none"/>
                <w:lang w:eastAsia="zh-CN"/>
              </w:rPr>
              <w:t>收件人：</w:t>
            </w:r>
            <w:r>
              <w:rPr>
                <w:rFonts w:hint="eastAsia" w:ascii="宋体" w:hAnsi="宋体"/>
                <w:color w:val="auto"/>
                <w:szCs w:val="21"/>
                <w:highlight w:val="none"/>
                <w:lang w:val="en-US" w:eastAsia="zh-CN"/>
              </w:rPr>
              <w:t>滁州市城投工程咨询管理有限公司</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时  间：</w:t>
            </w:r>
            <w:r>
              <w:rPr>
                <w:rFonts w:hint="eastAsia" w:ascii="宋体" w:hAnsi="宋体"/>
                <w:color w:val="auto"/>
                <w:szCs w:val="21"/>
                <w:highlight w:val="none"/>
                <w:u w:val="single" w:color="auto"/>
                <w:lang w:eastAsia="zh-CN"/>
              </w:rPr>
              <w:t>202</w:t>
            </w:r>
            <w:r>
              <w:rPr>
                <w:rFonts w:hint="eastAsia" w:ascii="宋体" w:hAnsi="宋体"/>
                <w:color w:val="auto"/>
                <w:szCs w:val="21"/>
                <w:highlight w:val="none"/>
                <w:u w:val="single" w:color="auto"/>
                <w:lang w:val="en-US" w:eastAsia="zh-CN"/>
              </w:rPr>
              <w:t>2</w:t>
            </w:r>
            <w:r>
              <w:rPr>
                <w:rFonts w:hint="eastAsia" w:ascii="宋体" w:hAnsi="宋体"/>
                <w:color w:val="auto"/>
                <w:szCs w:val="21"/>
                <w:highlight w:val="none"/>
                <w:lang w:eastAsia="zh-CN"/>
              </w:rPr>
              <w:t>年</w:t>
            </w:r>
            <w:r>
              <w:rPr>
                <w:rFonts w:hint="eastAsia" w:ascii="宋体" w:hAnsi="宋体"/>
                <w:color w:val="auto"/>
                <w:szCs w:val="21"/>
                <w:highlight w:val="none"/>
                <w:u w:val="single" w:color="auto"/>
                <w:lang w:val="en-US" w:eastAsia="zh-CN"/>
              </w:rPr>
              <w:t>1</w:t>
            </w:r>
            <w:r>
              <w:rPr>
                <w:rFonts w:hint="eastAsia" w:ascii="宋体" w:hAnsi="宋体"/>
                <w:color w:val="auto"/>
                <w:szCs w:val="21"/>
                <w:highlight w:val="none"/>
                <w:u w:val="single" w:color="auto"/>
                <w:lang w:eastAsia="zh-CN"/>
              </w:rPr>
              <w:t xml:space="preserve"> </w:t>
            </w:r>
            <w:r>
              <w:rPr>
                <w:rFonts w:hint="eastAsia" w:ascii="宋体" w:hAnsi="宋体"/>
                <w:color w:val="auto"/>
                <w:szCs w:val="21"/>
                <w:highlight w:val="none"/>
                <w:lang w:eastAsia="zh-CN"/>
              </w:rPr>
              <w:t>月</w:t>
            </w:r>
            <w:r>
              <w:rPr>
                <w:rFonts w:hint="eastAsia" w:ascii="宋体" w:hAnsi="宋体"/>
                <w:color w:val="auto"/>
                <w:szCs w:val="21"/>
                <w:highlight w:val="none"/>
                <w:u w:val="single" w:color="auto"/>
                <w:lang w:val="en-US" w:eastAsia="zh-CN"/>
              </w:rPr>
              <w:t>13</w:t>
            </w:r>
            <w:r>
              <w:rPr>
                <w:rFonts w:hint="eastAsia" w:ascii="宋体" w:hAnsi="宋体"/>
                <w:color w:val="auto"/>
                <w:szCs w:val="21"/>
                <w:highlight w:val="none"/>
                <w:lang w:eastAsia="zh-CN"/>
              </w:rPr>
              <w:t>日09时00分</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地  点：</w:t>
            </w:r>
            <w:r>
              <w:rPr>
                <w:rFonts w:hint="eastAsia" w:ascii="宋体" w:hAnsi="宋体" w:cs="宋体"/>
                <w:color w:val="auto"/>
                <w:szCs w:val="21"/>
              </w:rPr>
              <w:t>苏滁国际商务中心2楼第四</w:t>
            </w:r>
            <w:r>
              <w:rPr>
                <w:rFonts w:hint="eastAsia" w:ascii="宋体" w:hAnsi="宋体" w:cs="宋体"/>
                <w:color w:val="auto"/>
                <w:spacing w:val="-6"/>
                <w:szCs w:val="21"/>
                <w:u w:val="single"/>
              </w:rPr>
              <w:t>会议室【安徽省滁州市徽州南路</w:t>
            </w:r>
            <w:r>
              <w:rPr>
                <w:rFonts w:ascii="宋体" w:hAnsi="宋体" w:cs="宋体"/>
                <w:color w:val="auto"/>
                <w:spacing w:val="-6"/>
                <w:szCs w:val="21"/>
                <w:u w:val="single"/>
              </w:rPr>
              <w:t>1999</w:t>
            </w:r>
            <w:r>
              <w:rPr>
                <w:rFonts w:hint="eastAsia" w:ascii="宋体" w:hAnsi="宋体" w:cs="宋体"/>
                <w:color w:val="auto"/>
                <w:spacing w:val="-6"/>
                <w:szCs w:val="21"/>
                <w:u w:val="single"/>
              </w:rPr>
              <w:t>号国际商务中心</w:t>
            </w:r>
            <w:r>
              <w:rPr>
                <w:rFonts w:ascii="宋体" w:hAnsi="宋体" w:cs="宋体"/>
                <w:color w:val="auto"/>
                <w:spacing w:val="-6"/>
                <w:szCs w:val="21"/>
                <w:u w:val="single"/>
              </w:rPr>
              <w:t>2</w:t>
            </w:r>
            <w:r>
              <w:rPr>
                <w:rFonts w:hint="eastAsia" w:ascii="宋体" w:hAnsi="宋体" w:cs="宋体"/>
                <w:color w:val="auto"/>
                <w:spacing w:val="-6"/>
                <w:szCs w:val="21"/>
                <w:u w:val="single"/>
              </w:rPr>
              <w:t>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29.1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开标时间及地点</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开标时间：同投标截止时间</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开标地点：</w:t>
            </w:r>
            <w:r>
              <w:rPr>
                <w:rFonts w:hint="eastAsia" w:ascii="宋体" w:hAnsi="宋体" w:cs="宋体"/>
                <w:color w:val="auto"/>
                <w:szCs w:val="21"/>
              </w:rPr>
              <w:t>苏滁国际商务中心2楼第四</w:t>
            </w:r>
            <w:r>
              <w:rPr>
                <w:rFonts w:hint="eastAsia" w:ascii="宋体" w:hAnsi="宋体" w:cs="宋体"/>
                <w:color w:val="auto"/>
                <w:spacing w:val="-6"/>
                <w:szCs w:val="21"/>
                <w:u w:val="single"/>
              </w:rPr>
              <w:t>会议室【安徽省滁州市徽州南路</w:t>
            </w:r>
            <w:r>
              <w:rPr>
                <w:rFonts w:ascii="宋体" w:hAnsi="宋体" w:cs="宋体"/>
                <w:color w:val="auto"/>
                <w:spacing w:val="-6"/>
                <w:szCs w:val="21"/>
                <w:u w:val="single"/>
              </w:rPr>
              <w:t>1999</w:t>
            </w:r>
            <w:r>
              <w:rPr>
                <w:rFonts w:hint="eastAsia" w:ascii="宋体" w:hAnsi="宋体" w:cs="宋体"/>
                <w:color w:val="auto"/>
                <w:spacing w:val="-6"/>
                <w:szCs w:val="21"/>
                <w:u w:val="single"/>
              </w:rPr>
              <w:t>号国际商务中心</w:t>
            </w:r>
            <w:r>
              <w:rPr>
                <w:rFonts w:ascii="宋体" w:hAnsi="宋体" w:cs="宋体"/>
                <w:color w:val="auto"/>
                <w:spacing w:val="-6"/>
                <w:szCs w:val="21"/>
                <w:u w:val="single"/>
              </w:rPr>
              <w:t>2</w:t>
            </w:r>
            <w:r>
              <w:rPr>
                <w:rFonts w:hint="eastAsia" w:ascii="宋体" w:hAnsi="宋体" w:cs="宋体"/>
                <w:color w:val="auto"/>
                <w:spacing w:val="-6"/>
                <w:szCs w:val="21"/>
                <w:u w:val="single"/>
              </w:rPr>
              <w:t>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29.4</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开标程序</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投标文件密封情况检查：由投标人或其推选的代表检查投标文件的密封情况。</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 xml:space="preserve">开标顺序：先资格审查，再开技术标，最后开商务标。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30.1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评标委员会的</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组建</w:t>
            </w:r>
          </w:p>
        </w:tc>
        <w:tc>
          <w:tcPr>
            <w:tcW w:w="7428" w:type="dxa"/>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评标委员会由招标人依法组建</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评标委员会人数:5人。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32.1.1</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是否授权评标委员会确定中标人</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是，评标委员会推荐1名中标人。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keepNext w:val="0"/>
              <w:keepLines w:val="0"/>
              <w:pageBreakBefore w:val="0"/>
              <w:kinsoku/>
              <w:wordWrap/>
              <w:overflowPunct/>
              <w:topLinePunct w:val="0"/>
              <w:autoSpaceDE/>
              <w:autoSpaceDN/>
              <w:bidi w:val="0"/>
              <w:adjustRightInd/>
              <w:snapToGrid/>
              <w:spacing w:line="312" w:lineRule="auto"/>
              <w:jc w:val="center"/>
              <w:rPr>
                <w:rFonts w:hAnsi="宋体"/>
                <w:szCs w:val="21"/>
              </w:rPr>
            </w:pPr>
            <w:r>
              <w:rPr>
                <w:rFonts w:hint="eastAsia" w:hAnsi="宋体"/>
                <w:szCs w:val="21"/>
              </w:rPr>
              <w:t>32.1.2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中标人公示</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媒介</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中新苏滁高新技术产业开发区网（https://scp.chuzhou.gov.cn/）、</w:t>
            </w:r>
            <w:r>
              <w:rPr>
                <w:rFonts w:hint="eastAsia" w:ascii="宋体" w:hAnsi="宋体"/>
                <w:color w:val="auto"/>
                <w:szCs w:val="21"/>
                <w:highlight w:val="none"/>
                <w:lang w:val="en-US" w:eastAsia="zh-CN"/>
              </w:rPr>
              <w:t>滁州市城投工程咨询管理有限公司网站（http://www.czctgczx.com/）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23"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color w:val="auto"/>
                <w:szCs w:val="21"/>
              </w:rPr>
              <w:t>32.2</w:t>
            </w:r>
          </w:p>
        </w:tc>
        <w:tc>
          <w:tcPr>
            <w:tcW w:w="2129"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中标通知书</w:t>
            </w:r>
          </w:p>
        </w:tc>
        <w:tc>
          <w:tcPr>
            <w:tcW w:w="7428" w:type="dxa"/>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中标通知书须加盖招标单位及代理公司公章后方可发出。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color w:val="auto"/>
                <w:szCs w:val="21"/>
              </w:rPr>
              <w:t>承销费支付方式</w:t>
            </w:r>
          </w:p>
        </w:tc>
        <w:tc>
          <w:tcPr>
            <w:tcW w:w="9557" w:type="dxa"/>
            <w:gridSpan w:val="2"/>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承销费支付方式为发行成功后根据发行结果和承销协议约定支付。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color w:val="auto"/>
                <w:szCs w:val="21"/>
              </w:rPr>
            </w:pPr>
            <w:r>
              <w:rPr>
                <w:rFonts w:hint="eastAsia" w:ascii="宋体" w:hAnsi="宋体" w:cs="宋体"/>
                <w:b/>
                <w:bCs/>
                <w:color w:val="auto"/>
                <w:szCs w:val="21"/>
              </w:rPr>
              <w:t>备注</w:t>
            </w:r>
          </w:p>
        </w:tc>
        <w:tc>
          <w:tcPr>
            <w:tcW w:w="9557" w:type="dxa"/>
            <w:gridSpan w:val="2"/>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1、投标人若为外资企业或法定代表人为非中华人民共和国公民，中标后将投标单位进行网上公示，如有失信行为将取消中标人资格。</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2、本招标文件前后条款若有不一致之处，在澄清答疑时又未作出明确时，各投标人的投标文件只要满足其中任一条款均视为对招标文件的响应。</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3、评标委员会只依靠投标人递交的投标文件及其按照招标文件要求提供的所有证明材料进行评审，而不依靠任何外来的证明材料。</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4、投标人未按招标文件要求递交投标文件的，将拒绝投标人投标。本招标文件中如有与本条内容不一致之处，按此条规定执行。</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5、本项目的法定代表人（或授权委托人）必须按照本文件要求的时间、地点手持身份证原件参加开标会议，否则其投标文件将被拒绝。（授权委托人可以与项目负责人为同一个人）。</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6、募集资金用途：用于建设募投项目、偿还公司有息负债或补充营运资金。</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7、发行计划：由招标人根据资金需求状况，决定在批文有效期内分期或一次性发行。</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8、中标单位须组建经验丰富、业绩优良的专业项目团队，确保按时优质完成发行工作。</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9、中标单位须完成与本次</w:t>
            </w:r>
            <w:r>
              <w:rPr>
                <w:rFonts w:hint="eastAsia" w:ascii="宋体" w:hAnsi="宋体"/>
                <w:color w:val="auto"/>
                <w:szCs w:val="21"/>
                <w:highlight w:val="none"/>
                <w:lang w:val="en-US" w:eastAsia="zh-CN"/>
              </w:rPr>
              <w:t>PPN</w:t>
            </w:r>
            <w:r>
              <w:rPr>
                <w:rFonts w:hint="eastAsia" w:ascii="宋体" w:hAnsi="宋体"/>
                <w:color w:val="auto"/>
                <w:szCs w:val="21"/>
                <w:highlight w:val="none"/>
                <w:lang w:eastAsia="zh-CN"/>
              </w:rPr>
              <w:t>发行及存续期管理有关的其他事项。</w:t>
            </w:r>
          </w:p>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10. 本招标文件条款内容解释权在法律规定的范围内归招标人所有。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b/>
                <w:bCs/>
                <w:color w:val="auto"/>
                <w:szCs w:val="21"/>
              </w:rPr>
            </w:pPr>
            <w:r>
              <w:rPr>
                <w:rFonts w:hint="eastAsia" w:ascii="宋体" w:hAnsi="宋体" w:cs="宋体"/>
                <w:b/>
                <w:bCs/>
                <w:color w:val="auto"/>
                <w:szCs w:val="21"/>
              </w:rPr>
              <w:t>重要提示</w:t>
            </w:r>
          </w:p>
        </w:tc>
        <w:tc>
          <w:tcPr>
            <w:tcW w:w="9557" w:type="dxa"/>
            <w:gridSpan w:val="2"/>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递交的投标文件中，涉及承诺事项表述如在中标后无法兑现（非中标单位主观原因造成的除外），则</w:t>
            </w:r>
            <w:r>
              <w:rPr>
                <w:rFonts w:hint="eastAsia" w:ascii="宋体" w:hAnsi="宋体"/>
                <w:color w:val="auto"/>
                <w:szCs w:val="21"/>
                <w:highlight w:val="none"/>
                <w:lang w:val="en-US" w:eastAsia="zh-CN"/>
              </w:rPr>
              <w:t>招标人可与其解除合同</w:t>
            </w:r>
            <w:r>
              <w:rPr>
                <w:rFonts w:hint="eastAsia" w:ascii="宋体" w:hAnsi="宋体"/>
                <w:color w:val="auto"/>
                <w:szCs w:val="21"/>
                <w:highlight w:val="none"/>
                <w:lang w:eastAsia="zh-CN"/>
              </w:rPr>
              <w:t>，且2年内不得参与业主单位债券项目投标。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ascii="宋体" w:hAnsi="宋体" w:cs="宋体"/>
                <w:b/>
                <w:bCs/>
                <w:color w:val="auto"/>
                <w:szCs w:val="21"/>
              </w:rPr>
            </w:pPr>
            <w:r>
              <w:rPr>
                <w:rFonts w:hint="eastAsia"/>
                <w:color w:val="auto"/>
                <w:szCs w:val="22"/>
              </w:rPr>
              <w:t>发行计划</w:t>
            </w:r>
          </w:p>
        </w:tc>
        <w:tc>
          <w:tcPr>
            <w:tcW w:w="9557" w:type="dxa"/>
            <w:gridSpan w:val="2"/>
            <w:vAlign w:val="center"/>
          </w:tcPr>
          <w:p>
            <w:pPr>
              <w:keepNext w:val="0"/>
              <w:keepLines w:val="0"/>
              <w:pageBreakBefore w:val="0"/>
              <w:kinsoku/>
              <w:wordWrap/>
              <w:overflowPunct/>
              <w:topLinePunct w:val="0"/>
              <w:autoSpaceDE/>
              <w:autoSpaceDN/>
              <w:bidi w:val="0"/>
              <w:adjustRightInd/>
              <w:snapToGrid/>
              <w:spacing w:line="312" w:lineRule="auto"/>
              <w:rPr>
                <w:rFonts w:hint="eastAsia" w:ascii="宋体" w:hAnsi="宋体"/>
                <w:color w:val="auto"/>
                <w:szCs w:val="21"/>
                <w:highlight w:val="none"/>
                <w:lang w:eastAsia="zh-CN"/>
              </w:rPr>
            </w:pPr>
            <w:r>
              <w:rPr>
                <w:rFonts w:hint="eastAsia" w:ascii="宋体" w:hAnsi="宋体"/>
                <w:color w:val="auto"/>
                <w:szCs w:val="21"/>
                <w:highlight w:val="none"/>
                <w:lang w:eastAsia="zh-CN"/>
              </w:rPr>
              <w:t>由招标人根据资金需求状况，决定在批文有效期内分期或一次性发行。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keepNext w:val="0"/>
              <w:keepLines w:val="0"/>
              <w:pageBreakBefore w:val="0"/>
              <w:kinsoku/>
              <w:wordWrap/>
              <w:overflowPunct/>
              <w:topLinePunct w:val="0"/>
              <w:autoSpaceDE/>
              <w:autoSpaceDN/>
              <w:bidi w:val="0"/>
              <w:adjustRightInd/>
              <w:snapToGrid/>
              <w:spacing w:line="312" w:lineRule="auto"/>
              <w:jc w:val="center"/>
              <w:rPr>
                <w:rFonts w:hint="eastAsia" w:eastAsia="宋体"/>
                <w:color w:val="auto"/>
                <w:szCs w:val="22"/>
                <w:lang w:val="en-US" w:eastAsia="zh-CN"/>
              </w:rPr>
            </w:pPr>
            <w:r>
              <w:rPr>
                <w:rFonts w:hint="eastAsia" w:ascii="宋体" w:hAnsi="宋体" w:eastAsia="宋体" w:cs="宋体"/>
                <w:b/>
                <w:bCs/>
                <w:color w:val="auto"/>
                <w:sz w:val="28"/>
                <w:szCs w:val="28"/>
                <w:lang w:val="en-US" w:eastAsia="zh-CN"/>
              </w:rPr>
              <w:t>注意</w:t>
            </w:r>
          </w:p>
        </w:tc>
        <w:tc>
          <w:tcPr>
            <w:tcW w:w="9557" w:type="dxa"/>
            <w:gridSpan w:val="2"/>
            <w:vAlign w:val="center"/>
          </w:tcPr>
          <w:p>
            <w:pPr>
              <w:keepNext w:val="0"/>
              <w:keepLines w:val="0"/>
              <w:pageBreakBefore w:val="0"/>
              <w:kinsoku/>
              <w:wordWrap/>
              <w:overflowPunct/>
              <w:topLinePunct w:val="0"/>
              <w:autoSpaceDE/>
              <w:autoSpaceDN/>
              <w:bidi w:val="0"/>
              <w:adjustRightInd/>
              <w:snapToGrid/>
              <w:spacing w:line="312" w:lineRule="auto"/>
              <w:rPr>
                <w:rFonts w:hint="eastAsia"/>
                <w:color w:val="auto"/>
                <w:szCs w:val="22"/>
                <w:highlight w:val="green"/>
              </w:rPr>
            </w:pPr>
            <w:r>
              <w:rPr>
                <w:rFonts w:hint="eastAsia" w:ascii="宋体" w:hAnsi="宋体" w:eastAsia="宋体" w:cs="宋体"/>
                <w:b/>
                <w:bCs/>
                <w:color w:val="auto"/>
                <w:sz w:val="28"/>
                <w:szCs w:val="28"/>
              </w:rPr>
              <w:t>若投标人为独立法人授权的分支机构，招标文件中对法定代表人的相关要求、材料及</w:t>
            </w:r>
            <w:r>
              <w:rPr>
                <w:rFonts w:hint="eastAsia" w:ascii="宋体" w:hAnsi="宋体" w:eastAsia="宋体" w:cs="宋体"/>
                <w:b/>
                <w:bCs/>
                <w:color w:val="auto"/>
                <w:sz w:val="28"/>
                <w:szCs w:val="28"/>
                <w:lang w:val="en-US" w:eastAsia="zh-CN"/>
              </w:rPr>
              <w:t>签字或盖章</w:t>
            </w:r>
            <w:r>
              <w:rPr>
                <w:rFonts w:hint="eastAsia" w:ascii="宋体" w:hAnsi="宋体" w:eastAsia="宋体" w:cs="宋体"/>
                <w:b/>
                <w:bCs/>
                <w:color w:val="auto"/>
                <w:sz w:val="28"/>
                <w:szCs w:val="28"/>
              </w:rPr>
              <w:t>对应的为该分支机构负责人的相关要求、材料及</w:t>
            </w:r>
            <w:r>
              <w:rPr>
                <w:rFonts w:hint="eastAsia" w:ascii="宋体" w:hAnsi="宋体" w:eastAsia="宋体" w:cs="宋体"/>
                <w:b/>
                <w:bCs/>
                <w:color w:val="auto"/>
                <w:sz w:val="28"/>
                <w:szCs w:val="28"/>
                <w:lang w:val="en-US" w:eastAsia="zh-CN"/>
              </w:rPr>
              <w:t>签字或盖章</w:t>
            </w:r>
            <w:r>
              <w:rPr>
                <w:rFonts w:hint="eastAsia" w:ascii="宋体" w:hAnsi="宋体" w:eastAsia="宋体" w:cs="宋体"/>
                <w:b/>
                <w:bCs/>
                <w:color w:val="auto"/>
                <w:sz w:val="28"/>
                <w:szCs w:val="28"/>
              </w:rPr>
              <w:t>。</w:t>
            </w:r>
          </w:p>
        </w:tc>
      </w:tr>
    </w:tbl>
    <w:p>
      <w:pPr>
        <w:keepNext w:val="0"/>
        <w:keepLines w:val="0"/>
        <w:pageBreakBefore/>
        <w:widowControl/>
        <w:kinsoku/>
        <w:wordWrap/>
        <w:overflowPunct/>
        <w:topLinePunct w:val="0"/>
        <w:autoSpaceDE/>
        <w:autoSpaceDN/>
        <w:bidi w:val="0"/>
        <w:adjustRightInd/>
        <w:snapToGrid/>
        <w:spacing w:before="312" w:beforeLines="100" w:after="312" w:afterLines="100" w:line="360" w:lineRule="auto"/>
        <w:ind w:firstLine="3626" w:firstLineChars="1290"/>
        <w:textAlignment w:val="baseline"/>
        <w:outlineLvl w:val="0"/>
        <w:rPr>
          <w:rFonts w:ascii="宋体" w:hAnsi="宋体"/>
          <w:b/>
          <w:color w:val="auto"/>
          <w:sz w:val="28"/>
          <w:szCs w:val="32"/>
        </w:rPr>
      </w:pPr>
      <w:r>
        <w:rPr>
          <w:rFonts w:hint="eastAsia" w:ascii="宋体" w:hAnsi="宋体"/>
          <w:b/>
          <w:color w:val="auto"/>
          <w:sz w:val="28"/>
          <w:szCs w:val="28"/>
        </w:rPr>
        <w:t>二、投标人须知</w:t>
      </w:r>
    </w:p>
    <w:p>
      <w:pPr>
        <w:spacing w:line="360" w:lineRule="auto"/>
        <w:jc w:val="center"/>
        <w:rPr>
          <w:rFonts w:ascii="宋体" w:hAnsi="宋体"/>
          <w:color w:val="auto"/>
          <w:sz w:val="28"/>
          <w:szCs w:val="28"/>
        </w:rPr>
      </w:pPr>
      <w:r>
        <w:rPr>
          <w:rFonts w:hint="eastAsia" w:ascii="宋体" w:hAnsi="宋体"/>
          <w:b/>
          <w:color w:val="auto"/>
          <w:sz w:val="28"/>
          <w:szCs w:val="28"/>
        </w:rPr>
        <w:t>（一）</w:t>
      </w:r>
      <w:r>
        <w:rPr>
          <w:rFonts w:hint="eastAsia" w:ascii="宋体" w:hAnsi="宋体"/>
          <w:b/>
          <w:color w:val="auto"/>
          <w:sz w:val="28"/>
          <w:szCs w:val="32"/>
        </w:rPr>
        <w:t>总  则</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1.项目概况</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1.1本次招标采购项目名称：见投标人须知前附表。</w:t>
      </w:r>
    </w:p>
    <w:p>
      <w:pPr>
        <w:widowControl w:val="0"/>
        <w:snapToGrid w:val="0"/>
        <w:spacing w:line="480" w:lineRule="exact"/>
        <w:ind w:firstLine="1890" w:firstLineChars="900"/>
        <w:textAlignment w:val="auto"/>
        <w:rPr>
          <w:rFonts w:ascii="宋体" w:hAnsi="宋体"/>
          <w:color w:val="auto"/>
          <w:kern w:val="2"/>
          <w:szCs w:val="21"/>
        </w:rPr>
      </w:pPr>
      <w:r>
        <w:rPr>
          <w:rFonts w:hint="eastAsia" w:ascii="宋体" w:hAnsi="宋体"/>
          <w:color w:val="auto"/>
          <w:kern w:val="2"/>
          <w:szCs w:val="21"/>
        </w:rPr>
        <w:t>服务期限 ：见投标人须知前附表。</w:t>
      </w:r>
    </w:p>
    <w:p>
      <w:pPr>
        <w:widowControl w:val="0"/>
        <w:snapToGrid w:val="0"/>
        <w:spacing w:line="480" w:lineRule="exact"/>
        <w:ind w:firstLine="1890" w:firstLineChars="900"/>
        <w:textAlignment w:val="auto"/>
        <w:rPr>
          <w:rFonts w:ascii="宋体" w:hAnsi="宋体"/>
          <w:color w:val="auto"/>
          <w:kern w:val="2"/>
          <w:szCs w:val="21"/>
        </w:rPr>
      </w:pPr>
      <w:r>
        <w:rPr>
          <w:rFonts w:hint="eastAsia" w:ascii="宋体" w:hAnsi="宋体"/>
          <w:color w:val="auto"/>
          <w:kern w:val="2"/>
          <w:szCs w:val="21"/>
        </w:rPr>
        <w:t>服务地点：见投标人须知前附表。</w:t>
      </w:r>
    </w:p>
    <w:p>
      <w:pPr>
        <w:widowControl w:val="0"/>
        <w:snapToGrid w:val="0"/>
        <w:spacing w:line="480" w:lineRule="exact"/>
        <w:ind w:firstLine="420" w:firstLineChars="200"/>
        <w:textAlignment w:val="auto"/>
        <w:rPr>
          <w:color w:val="auto"/>
          <w:szCs w:val="21"/>
        </w:rPr>
      </w:pPr>
      <w:r>
        <w:rPr>
          <w:rFonts w:hint="eastAsia" w:ascii="宋体" w:hAnsi="宋体"/>
          <w:color w:val="auto"/>
          <w:kern w:val="2"/>
          <w:szCs w:val="21"/>
        </w:rPr>
        <w:t xml:space="preserve">              服务方式：见投标人须知前附表。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1.2招标人及联系人: 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 xml:space="preserve"> 代理机构及联系人: 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1.3资金来源：见投标人须知前附表。</w:t>
      </w:r>
    </w:p>
    <w:p>
      <w:pPr>
        <w:widowControl w:val="0"/>
        <w:snapToGrid w:val="0"/>
        <w:spacing w:line="480" w:lineRule="exact"/>
        <w:ind w:firstLine="420" w:firstLineChars="200"/>
        <w:textAlignment w:val="auto"/>
        <w:rPr>
          <w:rFonts w:hint="eastAsia" w:ascii="宋体" w:hAnsi="宋体"/>
          <w:color w:val="auto"/>
          <w:kern w:val="2"/>
          <w:szCs w:val="21"/>
        </w:rPr>
      </w:pPr>
      <w:r>
        <w:rPr>
          <w:rFonts w:hint="eastAsia" w:ascii="宋体" w:hAnsi="宋体"/>
          <w:color w:val="auto"/>
          <w:kern w:val="2"/>
          <w:szCs w:val="21"/>
        </w:rPr>
        <w:t>1.4本项目预算：见投标人须知前附表。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eastAsia="宋体" w:cs="Times New Roman"/>
          <w:color w:val="auto"/>
          <w:szCs w:val="21"/>
        </w:rPr>
        <w:t>1.5本项目最高限价：见投标人须知前附表。</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2.招标范围：</w:t>
      </w:r>
    </w:p>
    <w:p>
      <w:pPr>
        <w:widowControl w:val="0"/>
        <w:spacing w:line="420" w:lineRule="exact"/>
        <w:ind w:firstLine="420" w:firstLineChars="200"/>
        <w:textAlignment w:val="auto"/>
        <w:rPr>
          <w:rFonts w:hint="eastAsia" w:ascii="宋体" w:hAnsi="宋体"/>
          <w:color w:val="auto"/>
          <w:kern w:val="2"/>
          <w:szCs w:val="21"/>
        </w:rPr>
      </w:pPr>
      <w:r>
        <w:rPr>
          <w:rFonts w:hint="eastAsia" w:ascii="宋体" w:hAnsi="宋体"/>
          <w:color w:val="auto"/>
          <w:kern w:val="2"/>
          <w:szCs w:val="21"/>
        </w:rPr>
        <w:t>2.1 采购内容：见投标人须知前附表。</w:t>
      </w:r>
    </w:p>
    <w:p>
      <w:pPr>
        <w:widowControl w:val="0"/>
        <w:spacing w:line="420" w:lineRule="exact"/>
        <w:ind w:firstLine="420" w:firstLineChars="200"/>
        <w:textAlignment w:val="auto"/>
        <w:rPr>
          <w:rFonts w:ascii="宋体" w:hAnsi="宋体"/>
          <w:color w:val="auto"/>
          <w:kern w:val="2"/>
          <w:szCs w:val="21"/>
        </w:rPr>
      </w:pPr>
      <w:r>
        <w:rPr>
          <w:rFonts w:hint="eastAsia" w:ascii="宋体" w:hAnsi="宋体" w:eastAsia="宋体" w:cs="Times New Roman"/>
          <w:color w:val="auto"/>
          <w:szCs w:val="21"/>
        </w:rPr>
        <w:t>2.2 技术要求：详见</w:t>
      </w:r>
      <w:r>
        <w:rPr>
          <w:rFonts w:hint="eastAsia" w:ascii="宋体" w:hAnsi="宋体" w:eastAsia="宋体" w:cs="Times New Roman"/>
          <w:color w:val="auto"/>
          <w:szCs w:val="21"/>
          <w:lang w:eastAsia="zh-CN"/>
        </w:rPr>
        <w:t>招标文件</w:t>
      </w:r>
      <w:r>
        <w:rPr>
          <w:rFonts w:hint="eastAsia" w:ascii="宋体" w:hAnsi="宋体" w:eastAsia="宋体" w:cs="Times New Roman"/>
          <w:color w:val="auto"/>
          <w:szCs w:val="21"/>
        </w:rPr>
        <w:t>第四章采购需求及要求。</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3.标段划分：</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3.1本项目划分：</w:t>
      </w:r>
      <w:r>
        <w:rPr>
          <w:rFonts w:hint="eastAsia" w:ascii="宋体" w:hAnsi="宋体"/>
          <w:color w:val="auto"/>
          <w:kern w:val="2"/>
          <w:szCs w:val="21"/>
          <w:u w:val="single"/>
        </w:rPr>
        <w:t xml:space="preserve"> 一 </w:t>
      </w:r>
      <w:r>
        <w:rPr>
          <w:rFonts w:hint="eastAsia" w:ascii="宋体" w:hAnsi="宋体"/>
          <w:color w:val="auto"/>
          <w:kern w:val="2"/>
          <w:szCs w:val="21"/>
        </w:rPr>
        <w:t>个标段</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4.招标方式：</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4.1本项目招标方式：见投标人须知前附表。</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5.计价方式：</w:t>
      </w:r>
    </w:p>
    <w:p>
      <w:pPr>
        <w:widowControl w:val="0"/>
        <w:spacing w:line="420" w:lineRule="exact"/>
        <w:ind w:right="-512" w:rightChars="-244" w:firstLine="420" w:firstLineChars="200"/>
        <w:textAlignment w:val="auto"/>
        <w:rPr>
          <w:rFonts w:ascii="宋体" w:hAnsi="宋体"/>
          <w:color w:val="auto"/>
          <w:kern w:val="2"/>
          <w:szCs w:val="21"/>
        </w:rPr>
      </w:pPr>
      <w:r>
        <w:rPr>
          <w:rFonts w:ascii="宋体" w:hAnsi="宋体"/>
          <w:color w:val="auto"/>
          <w:kern w:val="2"/>
          <w:szCs w:val="21"/>
        </w:rPr>
        <w:t>5.1</w:t>
      </w:r>
      <w:r>
        <w:rPr>
          <w:rFonts w:hint="eastAsia" w:ascii="宋体" w:hAnsi="宋体"/>
          <w:color w:val="auto"/>
          <w:kern w:val="2"/>
          <w:szCs w:val="21"/>
        </w:rPr>
        <w:t>本次招标项目合同采用</w:t>
      </w:r>
      <w:r>
        <w:rPr>
          <w:rFonts w:hint="eastAsia" w:ascii="宋体" w:hAnsi="宋体"/>
          <w:color w:val="auto"/>
          <w:kern w:val="2"/>
          <w:szCs w:val="21"/>
          <w:u w:val="single"/>
        </w:rPr>
        <w:t>固定费率（以费率反算中标价，后期如有变化的按费率调整）</w:t>
      </w:r>
      <w:r>
        <w:rPr>
          <w:rFonts w:hint="eastAsia" w:ascii="宋体" w:hAnsi="宋体"/>
          <w:color w:val="auto"/>
          <w:kern w:val="2"/>
          <w:szCs w:val="21"/>
        </w:rPr>
        <w:t>。</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6.评标办法：</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6.1本次招标评标采用</w:t>
      </w:r>
      <w:r>
        <w:rPr>
          <w:rFonts w:hint="eastAsia" w:ascii="宋体" w:hAnsi="宋体"/>
          <w:color w:val="auto"/>
          <w:kern w:val="2"/>
          <w:szCs w:val="21"/>
          <w:u w:val="single"/>
        </w:rPr>
        <w:t xml:space="preserve"> 综合评分法 </w:t>
      </w:r>
      <w:r>
        <w:rPr>
          <w:rFonts w:hint="eastAsia" w:ascii="宋体" w:hAnsi="宋体"/>
          <w:color w:val="auto"/>
          <w:kern w:val="2"/>
          <w:szCs w:val="21"/>
        </w:rPr>
        <w:t>（详见第三章评标办法）</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7.投标人资格：</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7.1参与采购活动的投标人必须是满足相关法律法规规定条件的法人、其他组织或者自然人。</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7.2由于采购项目的差异性，投标人在参与具体采购项目活动时，应仔细阅读该项目的资质要求,具体见投标人须知前附表。</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8. 投标费用</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8.1投标人准备和参加投标活动发生的费用自理。</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9.</w:t>
      </w:r>
      <w:bookmarkStart w:id="32" w:name="_Toc247592876"/>
      <w:bookmarkStart w:id="33" w:name="_Toc247513962"/>
      <w:bookmarkStart w:id="34" w:name="_Toc247527563"/>
      <w:bookmarkStart w:id="35" w:name="_Toc144974507"/>
      <w:bookmarkStart w:id="36" w:name="_Toc152045539"/>
      <w:bookmarkStart w:id="37" w:name="_Toc296602429"/>
      <w:bookmarkStart w:id="38" w:name="_Toc152042315"/>
      <w:r>
        <w:rPr>
          <w:rFonts w:hint="eastAsia" w:ascii="宋体" w:hAnsi="宋体"/>
          <w:b/>
          <w:color w:val="auto"/>
          <w:kern w:val="2"/>
          <w:szCs w:val="21"/>
        </w:rPr>
        <w:t xml:space="preserve"> 踏勘现场</w:t>
      </w:r>
      <w:bookmarkEnd w:id="32"/>
      <w:bookmarkEnd w:id="33"/>
      <w:bookmarkEnd w:id="34"/>
      <w:bookmarkEnd w:id="35"/>
      <w:bookmarkEnd w:id="36"/>
      <w:bookmarkEnd w:id="37"/>
      <w:bookmarkEnd w:id="38"/>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 xml:space="preserve"> 9.1 投标人须知前附表规定组织踏勘现场的，招标人按投标人须知前附表规定的时间、地点组织投标人踏勘项目现场。 </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9.2 投标人踏勘现场发生的费用自理。</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9.3 除招标人的原因外，投标人自行负责在踏勘现场中所发生的人员伤亡和财产损失。</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9.4 招标人在踏勘现场中介绍的场地和相关的周边环境情况，供投标人在编制投标文件时参考，招标人不对投标人据此作出的判断和决策负责。</w:t>
      </w:r>
      <w:bookmarkStart w:id="39" w:name="_Toc152045540"/>
      <w:bookmarkStart w:id="40" w:name="_Toc152042316"/>
      <w:bookmarkStart w:id="41" w:name="_Toc296602430"/>
      <w:bookmarkStart w:id="42" w:name="_Toc247513963"/>
      <w:bookmarkStart w:id="43" w:name="_Toc247592877"/>
      <w:bookmarkStart w:id="44" w:name="_Toc144974508"/>
      <w:bookmarkStart w:id="45" w:name="_Toc247527564"/>
    </w:p>
    <w:bookmarkEnd w:id="39"/>
    <w:bookmarkEnd w:id="40"/>
    <w:bookmarkEnd w:id="41"/>
    <w:bookmarkEnd w:id="42"/>
    <w:bookmarkEnd w:id="43"/>
    <w:bookmarkEnd w:id="44"/>
    <w:bookmarkEnd w:id="45"/>
    <w:p>
      <w:pPr>
        <w:spacing w:line="440" w:lineRule="exact"/>
        <w:ind w:firstLine="422" w:firstLineChars="200"/>
        <w:rPr>
          <w:rFonts w:hint="eastAsia" w:eastAsia="宋体"/>
          <w:b/>
          <w:color w:val="auto"/>
          <w:szCs w:val="21"/>
          <w:lang w:eastAsia="zh-CN"/>
        </w:rPr>
      </w:pPr>
      <w:r>
        <w:rPr>
          <w:rFonts w:hint="eastAsia"/>
          <w:b/>
          <w:color w:val="auto"/>
          <w:szCs w:val="21"/>
        </w:rPr>
        <w:t>10. 投标预备会</w:t>
      </w:r>
      <w:r>
        <w:rPr>
          <w:rFonts w:hint="eastAsia"/>
          <w:b/>
          <w:color w:val="auto"/>
          <w:szCs w:val="21"/>
          <w:lang w:eastAsia="zh-CN"/>
        </w:rPr>
        <w:t>（</w:t>
      </w:r>
      <w:r>
        <w:rPr>
          <w:rFonts w:hint="eastAsia"/>
          <w:b/>
          <w:color w:val="auto"/>
          <w:szCs w:val="21"/>
          <w:lang w:val="en-US" w:eastAsia="zh-CN"/>
        </w:rPr>
        <w:t>本条不采用</w:t>
      </w:r>
      <w:r>
        <w:rPr>
          <w:rFonts w:hint="eastAsia"/>
          <w:b/>
          <w:color w:val="auto"/>
          <w:szCs w:val="21"/>
          <w:lang w:eastAsia="zh-CN"/>
        </w:rPr>
        <w:t>）</w:t>
      </w:r>
    </w:p>
    <w:p>
      <w:pPr>
        <w:spacing w:line="440" w:lineRule="exact"/>
        <w:ind w:firstLine="420" w:firstLineChars="200"/>
        <w:rPr>
          <w:rFonts w:ascii="宋体"/>
          <w:color w:val="auto"/>
          <w:szCs w:val="21"/>
        </w:rPr>
      </w:pPr>
      <w:r>
        <w:rPr>
          <w:rFonts w:hint="eastAsia" w:ascii="宋体"/>
          <w:color w:val="auto"/>
          <w:szCs w:val="21"/>
        </w:rPr>
        <w:t>10.1投标人须知前附表规定召开投标预备会的，招标人按投标人须知前附表规定的时间和地点召开投标预备会，澄清投标人提出的问题。</w:t>
      </w:r>
    </w:p>
    <w:p>
      <w:pPr>
        <w:spacing w:line="440" w:lineRule="exact"/>
        <w:ind w:firstLine="409" w:firstLineChars="195"/>
        <w:rPr>
          <w:rFonts w:ascii="宋体"/>
          <w:color w:val="auto"/>
          <w:szCs w:val="21"/>
        </w:rPr>
      </w:pPr>
      <w:r>
        <w:rPr>
          <w:rFonts w:hint="eastAsia" w:ascii="宋体"/>
          <w:color w:val="auto"/>
          <w:szCs w:val="21"/>
        </w:rPr>
        <w:t>10.2投标人应在投标人须知前附表规定的时间前，将提出的问题送达招标人，以便招标人澄清。</w:t>
      </w:r>
    </w:p>
    <w:p>
      <w:pPr>
        <w:spacing w:line="440" w:lineRule="exact"/>
        <w:ind w:firstLine="409" w:firstLineChars="195"/>
        <w:rPr>
          <w:rFonts w:ascii="宋体"/>
          <w:color w:val="auto"/>
          <w:szCs w:val="21"/>
        </w:rPr>
      </w:pPr>
      <w:r>
        <w:rPr>
          <w:rFonts w:hint="eastAsia" w:ascii="宋体"/>
          <w:color w:val="auto"/>
          <w:szCs w:val="21"/>
        </w:rPr>
        <w:t>10.3招标人在投标人须知前附表规定的时间，将对投标人所提的问题进行澄清。该澄清内容为</w:t>
      </w:r>
      <w:r>
        <w:rPr>
          <w:rFonts w:hint="eastAsia" w:ascii="宋体"/>
          <w:color w:val="auto"/>
          <w:szCs w:val="21"/>
          <w:lang w:eastAsia="zh-CN"/>
        </w:rPr>
        <w:t>招标文件</w:t>
      </w:r>
      <w:r>
        <w:rPr>
          <w:rFonts w:hint="eastAsia" w:ascii="宋体"/>
          <w:color w:val="auto"/>
          <w:szCs w:val="21"/>
        </w:rPr>
        <w:t>的组成部分。</w:t>
      </w:r>
    </w:p>
    <w:p>
      <w:pPr>
        <w:spacing w:line="440" w:lineRule="exact"/>
        <w:ind w:firstLine="422" w:firstLineChars="200"/>
        <w:rPr>
          <w:b/>
          <w:color w:val="auto"/>
          <w:szCs w:val="21"/>
        </w:rPr>
      </w:pPr>
      <w:r>
        <w:rPr>
          <w:rFonts w:hint="eastAsia"/>
          <w:b/>
          <w:color w:val="auto"/>
          <w:szCs w:val="21"/>
        </w:rPr>
        <w:t>11. 联合投标（本项目不采用）</w:t>
      </w:r>
    </w:p>
    <w:p>
      <w:pPr>
        <w:spacing w:line="440" w:lineRule="exact"/>
        <w:ind w:firstLine="409" w:firstLineChars="195"/>
        <w:rPr>
          <w:rFonts w:ascii="宋体"/>
          <w:color w:val="auto"/>
          <w:szCs w:val="21"/>
        </w:rPr>
      </w:pPr>
      <w:r>
        <w:rPr>
          <w:rFonts w:hint="eastAsia" w:ascii="宋体"/>
          <w:color w:val="auto"/>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400" w:lineRule="exact"/>
        <w:ind w:firstLine="409" w:firstLineChars="195"/>
        <w:rPr>
          <w:rFonts w:ascii="宋体"/>
          <w:color w:val="auto"/>
          <w:szCs w:val="21"/>
        </w:rPr>
      </w:pPr>
      <w:r>
        <w:rPr>
          <w:rFonts w:hint="eastAsia" w:ascii="宋体"/>
          <w:color w:val="auto"/>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11" w:firstLineChars="196"/>
        <w:rPr>
          <w:rFonts w:ascii="宋体"/>
          <w:color w:val="auto"/>
          <w:szCs w:val="21"/>
        </w:rPr>
      </w:pPr>
      <w:r>
        <w:rPr>
          <w:rFonts w:hint="eastAsia" w:ascii="宋体"/>
          <w:color w:val="auto"/>
          <w:szCs w:val="21"/>
        </w:rPr>
        <w:t>11</w:t>
      </w:r>
      <w:r>
        <w:rPr>
          <w:rFonts w:ascii="宋体"/>
          <w:color w:val="auto"/>
          <w:szCs w:val="21"/>
        </w:rPr>
        <w:t>.</w:t>
      </w:r>
      <w:r>
        <w:rPr>
          <w:rFonts w:hint="eastAsia" w:ascii="宋体"/>
          <w:color w:val="auto"/>
          <w:szCs w:val="21"/>
        </w:rPr>
        <w:t>3 联合体应当确定其中一个单位为投标的全权代表，负责参加投标的一切事务，并承担投标及履约中应承担的全部责任与义务。</w:t>
      </w:r>
    </w:p>
    <w:p>
      <w:pPr>
        <w:pStyle w:val="3"/>
        <w:spacing w:after="0" w:line="400" w:lineRule="exact"/>
        <w:ind w:left="0" w:leftChars="0" w:firstLine="424" w:firstLineChars="202"/>
        <w:rPr>
          <w:rFonts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12.招标代理费</w:t>
      </w:r>
    </w:p>
    <w:p>
      <w:pPr>
        <w:spacing w:line="400" w:lineRule="exact"/>
        <w:ind w:firstLine="409" w:firstLineChars="195"/>
        <w:rPr>
          <w:rFonts w:ascii="宋体"/>
          <w:color w:val="auto"/>
          <w:szCs w:val="21"/>
        </w:rPr>
      </w:pPr>
      <w:r>
        <w:rPr>
          <w:rFonts w:hint="eastAsia" w:ascii="宋体" w:hAnsi="宋体" w:cs="宋体"/>
          <w:color w:val="auto"/>
          <w:szCs w:val="21"/>
        </w:rPr>
        <w:t>本项目的招标代理费详</w:t>
      </w:r>
      <w:r>
        <w:rPr>
          <w:rFonts w:hint="eastAsia" w:ascii="宋体" w:hAnsi="宋体"/>
          <w:color w:val="auto"/>
          <w:szCs w:val="21"/>
        </w:rPr>
        <w:t>见投标人须知前附表。</w:t>
      </w:r>
    </w:p>
    <w:p>
      <w:pPr>
        <w:spacing w:line="360" w:lineRule="exact"/>
        <w:ind w:firstLine="210" w:firstLineChars="100"/>
        <w:jc w:val="left"/>
        <w:rPr>
          <w:rFonts w:ascii="宋体"/>
          <w:b/>
          <w:color w:val="auto"/>
          <w:szCs w:val="21"/>
        </w:rPr>
      </w:pPr>
      <w:r>
        <w:rPr>
          <w:rFonts w:hint="eastAsia" w:ascii="宋体" w:hAnsi="宋体"/>
          <w:color w:val="auto"/>
          <w:kern w:val="2"/>
          <w:szCs w:val="21"/>
        </w:rPr>
        <w:t xml:space="preserve"> </w:t>
      </w:r>
      <w:r>
        <w:rPr>
          <w:rFonts w:hint="eastAsia" w:ascii="宋体"/>
          <w:bCs/>
          <w:color w:val="auto"/>
          <w:szCs w:val="21"/>
        </w:rPr>
        <w:t xml:space="preserve"> </w:t>
      </w:r>
      <w:r>
        <w:rPr>
          <w:rFonts w:hint="eastAsia" w:ascii="宋体"/>
          <w:b/>
          <w:color w:val="auto"/>
          <w:szCs w:val="21"/>
        </w:rPr>
        <w:t>13.投标人应注意的事项</w:t>
      </w:r>
    </w:p>
    <w:p>
      <w:pPr>
        <w:spacing w:line="400" w:lineRule="exact"/>
        <w:ind w:firstLine="409" w:firstLineChars="195"/>
        <w:rPr>
          <w:rFonts w:hint="eastAsia" w:ascii="宋体"/>
          <w:color w:val="auto"/>
          <w:szCs w:val="21"/>
        </w:rPr>
      </w:pPr>
      <w:r>
        <w:rPr>
          <w:rFonts w:hint="eastAsia" w:ascii="宋体"/>
          <w:color w:val="auto"/>
          <w:szCs w:val="21"/>
        </w:rPr>
        <w:t>13.1投标人一旦下载了本</w:t>
      </w:r>
      <w:r>
        <w:rPr>
          <w:rFonts w:hint="eastAsia" w:ascii="宋体"/>
          <w:color w:val="auto"/>
          <w:szCs w:val="21"/>
          <w:lang w:eastAsia="zh-CN"/>
        </w:rPr>
        <w:t>招标文件</w:t>
      </w:r>
      <w:r>
        <w:rPr>
          <w:rFonts w:hint="eastAsia" w:ascii="宋体"/>
          <w:color w:val="auto"/>
          <w:szCs w:val="21"/>
        </w:rPr>
        <w:t>并参加投标，即被认为接受了本</w:t>
      </w:r>
      <w:r>
        <w:rPr>
          <w:rFonts w:hint="eastAsia" w:ascii="宋体"/>
          <w:color w:val="auto"/>
          <w:szCs w:val="21"/>
          <w:lang w:eastAsia="zh-CN"/>
        </w:rPr>
        <w:t>招标文件</w:t>
      </w:r>
      <w:r>
        <w:rPr>
          <w:rFonts w:hint="eastAsia" w:ascii="宋体"/>
          <w:color w:val="auto"/>
          <w:szCs w:val="21"/>
        </w:rPr>
        <w:t>中的所有条件和规定。投标人必须严格按</w:t>
      </w:r>
      <w:r>
        <w:rPr>
          <w:rFonts w:hint="eastAsia" w:ascii="宋体"/>
          <w:color w:val="auto"/>
          <w:szCs w:val="21"/>
          <w:lang w:eastAsia="zh-CN"/>
        </w:rPr>
        <w:t>招标文件</w:t>
      </w:r>
      <w:r>
        <w:rPr>
          <w:rFonts w:hint="eastAsia" w:ascii="宋体"/>
          <w:color w:val="auto"/>
          <w:szCs w:val="21"/>
        </w:rPr>
        <w:t>的要求编制投标文件。投标人必须严格按招标文件的要求编制投标文件，以便评委审核。否则，由此产生的一切后果由投标人承担。</w:t>
      </w:r>
    </w:p>
    <w:p>
      <w:pPr>
        <w:spacing w:line="400" w:lineRule="exact"/>
        <w:ind w:firstLine="409" w:firstLineChars="195"/>
        <w:rPr>
          <w:rFonts w:hint="eastAsia" w:ascii="宋体"/>
          <w:color w:val="auto"/>
          <w:szCs w:val="21"/>
        </w:rPr>
      </w:pPr>
      <w:r>
        <w:rPr>
          <w:rFonts w:hint="eastAsia" w:ascii="宋体"/>
          <w:color w:val="auto"/>
          <w:szCs w:val="21"/>
        </w:rPr>
        <w:t>13.</w:t>
      </w:r>
      <w:r>
        <w:rPr>
          <w:rFonts w:hint="eastAsia" w:ascii="宋体"/>
          <w:color w:val="auto"/>
          <w:szCs w:val="21"/>
          <w:lang w:val="en-US" w:eastAsia="zh-CN"/>
        </w:rPr>
        <w:t>2</w:t>
      </w:r>
      <w:r>
        <w:rPr>
          <w:rFonts w:hint="eastAsia" w:ascii="宋体"/>
          <w:b/>
          <w:bCs/>
          <w:color w:val="auto"/>
          <w:szCs w:val="21"/>
        </w:rPr>
        <w:t>法定代表人参加开标会议，应携带法定代表人身份证明原件和本人身份证；委托代理人参加开标会议应携带法定代表人授权书和本人身份证。</w:t>
      </w:r>
    </w:p>
    <w:p>
      <w:pPr>
        <w:spacing w:line="400" w:lineRule="exact"/>
        <w:ind w:firstLine="409" w:firstLineChars="195"/>
        <w:rPr>
          <w:rFonts w:hint="eastAsia" w:ascii="宋体"/>
          <w:color w:val="auto"/>
          <w:szCs w:val="21"/>
        </w:rPr>
      </w:pPr>
      <w:r>
        <w:rPr>
          <w:rFonts w:hint="eastAsia" w:ascii="宋体"/>
          <w:color w:val="auto"/>
          <w:szCs w:val="21"/>
        </w:rPr>
        <w:t>13.</w:t>
      </w:r>
      <w:r>
        <w:rPr>
          <w:rFonts w:hint="eastAsia" w:ascii="宋体"/>
          <w:color w:val="auto"/>
          <w:szCs w:val="21"/>
          <w:lang w:val="en-US" w:eastAsia="zh-CN"/>
        </w:rPr>
        <w:t>3</w:t>
      </w:r>
      <w:r>
        <w:rPr>
          <w:rFonts w:hint="eastAsia" w:ascii="宋体"/>
          <w:color w:val="auto"/>
          <w:szCs w:val="21"/>
        </w:rPr>
        <w:t>投标人对采购内容中规定的服务和相关要求等必须最大限度的满足</w:t>
      </w:r>
      <w:r>
        <w:rPr>
          <w:rFonts w:hint="eastAsia" w:ascii="宋体"/>
          <w:color w:val="auto"/>
          <w:szCs w:val="21"/>
          <w:lang w:eastAsia="zh-CN"/>
        </w:rPr>
        <w:t>招标文件</w:t>
      </w:r>
      <w:r>
        <w:rPr>
          <w:rFonts w:hint="eastAsia" w:ascii="宋体"/>
          <w:color w:val="auto"/>
          <w:szCs w:val="21"/>
        </w:rPr>
        <w:t>的相关要求。</w:t>
      </w:r>
    </w:p>
    <w:p>
      <w:pPr>
        <w:spacing w:line="400" w:lineRule="exact"/>
        <w:ind w:firstLine="409" w:firstLineChars="195"/>
        <w:rPr>
          <w:rFonts w:hint="eastAsia" w:ascii="宋体"/>
          <w:color w:val="auto"/>
          <w:szCs w:val="21"/>
        </w:rPr>
      </w:pPr>
      <w:r>
        <w:rPr>
          <w:rFonts w:hint="eastAsia" w:ascii="宋体"/>
          <w:color w:val="auto"/>
          <w:szCs w:val="21"/>
        </w:rPr>
        <w:t>13.</w:t>
      </w:r>
      <w:r>
        <w:rPr>
          <w:rFonts w:hint="eastAsia" w:ascii="宋体"/>
          <w:color w:val="auto"/>
          <w:szCs w:val="21"/>
          <w:lang w:val="en-US" w:eastAsia="zh-CN"/>
        </w:rPr>
        <w:t>4</w:t>
      </w:r>
      <w:r>
        <w:rPr>
          <w:rFonts w:hint="eastAsia" w:ascii="宋体"/>
          <w:color w:val="auto"/>
          <w:szCs w:val="21"/>
        </w:rPr>
        <w:t>所有投标人的投标保证金都应在</w:t>
      </w:r>
      <w:r>
        <w:rPr>
          <w:rFonts w:hint="eastAsia" w:ascii="宋体"/>
          <w:color w:val="auto"/>
          <w:szCs w:val="21"/>
          <w:lang w:eastAsia="zh-CN"/>
        </w:rPr>
        <w:t>招标文件</w:t>
      </w:r>
      <w:r>
        <w:rPr>
          <w:rFonts w:hint="eastAsia" w:ascii="宋体"/>
          <w:color w:val="auto"/>
          <w:szCs w:val="21"/>
        </w:rPr>
        <w:t>规定的投标保证金缴纳截止时间前缴纳，以资金到账时间为准。</w:t>
      </w:r>
    </w:p>
    <w:p>
      <w:pPr>
        <w:spacing w:line="400" w:lineRule="exact"/>
        <w:ind w:firstLine="409" w:firstLineChars="195"/>
        <w:rPr>
          <w:rFonts w:hint="eastAsia" w:ascii="宋体"/>
          <w:color w:val="auto"/>
          <w:szCs w:val="21"/>
        </w:rPr>
      </w:pPr>
      <w:r>
        <w:rPr>
          <w:rFonts w:hint="eastAsia" w:ascii="宋体"/>
          <w:color w:val="auto"/>
          <w:szCs w:val="21"/>
        </w:rPr>
        <w:t>13.</w:t>
      </w:r>
      <w:r>
        <w:rPr>
          <w:rFonts w:hint="eastAsia" w:ascii="宋体"/>
          <w:color w:val="auto"/>
          <w:szCs w:val="21"/>
          <w:lang w:val="en-US" w:eastAsia="zh-CN"/>
        </w:rPr>
        <w:t>5</w:t>
      </w:r>
      <w:r>
        <w:rPr>
          <w:rFonts w:hint="eastAsia" w:ascii="宋体"/>
          <w:color w:val="auto"/>
          <w:szCs w:val="21"/>
        </w:rPr>
        <w:t>法定代表人为同一个人的两个及两个以上法人，母公司、全资子公司及其控股公司，均不得同时参加本项目同一包别（标段）的投标。</w:t>
      </w:r>
    </w:p>
    <w:p>
      <w:pPr>
        <w:spacing w:line="400" w:lineRule="exact"/>
        <w:ind w:firstLine="409" w:firstLineChars="195"/>
        <w:rPr>
          <w:rFonts w:hint="eastAsia" w:ascii="宋体"/>
          <w:color w:val="auto"/>
          <w:szCs w:val="21"/>
        </w:rPr>
      </w:pPr>
      <w:r>
        <w:rPr>
          <w:rFonts w:hint="eastAsia" w:ascii="宋体"/>
          <w:color w:val="auto"/>
          <w:szCs w:val="21"/>
        </w:rPr>
        <w:t>13.</w:t>
      </w:r>
      <w:r>
        <w:rPr>
          <w:rFonts w:hint="eastAsia" w:ascii="宋体"/>
          <w:color w:val="auto"/>
          <w:szCs w:val="21"/>
          <w:lang w:val="en-US" w:eastAsia="zh-CN"/>
        </w:rPr>
        <w:t>6</w:t>
      </w:r>
      <w:r>
        <w:rPr>
          <w:rFonts w:hint="eastAsia" w:ascii="宋体"/>
          <w:color w:val="auto"/>
          <w:szCs w:val="21"/>
        </w:rPr>
        <w:t xml:space="preserve">  投标人被视为充分熟悉本招标项目所在地的与履行合同有关的各种情况。</w:t>
      </w:r>
    </w:p>
    <w:p>
      <w:pPr>
        <w:spacing w:line="400" w:lineRule="exact"/>
        <w:ind w:firstLine="411" w:firstLineChars="195"/>
        <w:rPr>
          <w:rFonts w:hint="eastAsia" w:ascii="宋体"/>
          <w:b/>
          <w:bCs/>
          <w:color w:val="auto"/>
          <w:szCs w:val="21"/>
        </w:rPr>
      </w:pPr>
      <w:r>
        <w:rPr>
          <w:rFonts w:hint="eastAsia" w:ascii="宋体"/>
          <w:b/>
          <w:bCs/>
          <w:color w:val="auto"/>
          <w:szCs w:val="21"/>
        </w:rPr>
        <w:t>14.政府采购政策性要求：无。</w:t>
      </w:r>
    </w:p>
    <w:p>
      <w:pPr>
        <w:spacing w:before="312" w:beforeLines="100" w:after="312" w:afterLines="100" w:line="480" w:lineRule="auto"/>
        <w:ind w:firstLine="562" w:firstLineChars="200"/>
        <w:jc w:val="center"/>
        <w:rPr>
          <w:rFonts w:hint="eastAsia" w:ascii="宋体" w:hAnsi="宋体" w:eastAsia="宋体"/>
          <w:b/>
          <w:color w:val="auto"/>
          <w:sz w:val="28"/>
          <w:szCs w:val="28"/>
          <w:lang w:eastAsia="zh-CN"/>
        </w:rPr>
      </w:pPr>
      <w:r>
        <w:rPr>
          <w:rFonts w:hint="eastAsia" w:ascii="宋体" w:hAnsi="宋体"/>
          <w:b/>
          <w:color w:val="auto"/>
          <w:sz w:val="28"/>
          <w:szCs w:val="28"/>
        </w:rPr>
        <w:t>（二）</w:t>
      </w:r>
      <w:r>
        <w:rPr>
          <w:rFonts w:hint="eastAsia" w:ascii="宋体" w:hAnsi="宋体"/>
          <w:b/>
          <w:color w:val="auto"/>
          <w:sz w:val="28"/>
          <w:szCs w:val="28"/>
          <w:lang w:eastAsia="zh-CN"/>
        </w:rPr>
        <w:t>招标文件</w:t>
      </w:r>
    </w:p>
    <w:p>
      <w:pPr>
        <w:spacing w:line="500" w:lineRule="exact"/>
        <w:ind w:firstLine="422" w:firstLineChars="200"/>
        <w:rPr>
          <w:rFonts w:ascii="宋体" w:hAnsi="宋体"/>
          <w:b/>
          <w:color w:val="auto"/>
          <w:szCs w:val="21"/>
        </w:rPr>
      </w:pPr>
      <w:r>
        <w:rPr>
          <w:rFonts w:hint="eastAsia" w:ascii="宋体" w:hAnsi="宋体"/>
          <w:b/>
          <w:color w:val="auto"/>
          <w:szCs w:val="21"/>
        </w:rPr>
        <w:t xml:space="preserve">15. </w:t>
      </w:r>
      <w:r>
        <w:rPr>
          <w:rFonts w:hint="eastAsia" w:ascii="宋体" w:hAnsi="宋体"/>
          <w:b/>
          <w:color w:val="auto"/>
          <w:szCs w:val="21"/>
          <w:lang w:eastAsia="zh-CN"/>
        </w:rPr>
        <w:t>招标文件</w:t>
      </w:r>
      <w:r>
        <w:rPr>
          <w:rFonts w:hint="eastAsia" w:ascii="宋体" w:hAnsi="宋体"/>
          <w:b/>
          <w:color w:val="auto"/>
          <w:szCs w:val="21"/>
        </w:rPr>
        <w:t>的编制依据</w:t>
      </w:r>
    </w:p>
    <w:p>
      <w:pPr>
        <w:spacing w:line="400" w:lineRule="exact"/>
        <w:ind w:firstLine="420" w:firstLineChars="200"/>
        <w:rPr>
          <w:rFonts w:ascii="宋体" w:hAnsi="宋体"/>
          <w:color w:val="auto"/>
          <w:szCs w:val="21"/>
        </w:rPr>
      </w:pPr>
      <w:r>
        <w:rPr>
          <w:rFonts w:hint="eastAsia" w:ascii="宋体" w:hAnsi="宋体"/>
          <w:color w:val="auto"/>
          <w:szCs w:val="21"/>
        </w:rPr>
        <w:t>根据</w:t>
      </w:r>
      <w:r>
        <w:rPr>
          <w:rFonts w:hint="eastAsia" w:ascii="宋体" w:hAnsi="宋体"/>
          <w:color w:val="auto"/>
          <w:spacing w:val="-2"/>
          <w:szCs w:val="21"/>
        </w:rPr>
        <w:t>相关法律法规和规章的规定，编制本</w:t>
      </w:r>
      <w:r>
        <w:rPr>
          <w:rFonts w:hint="eastAsia" w:ascii="宋体" w:hAnsi="宋体"/>
          <w:color w:val="auto"/>
          <w:spacing w:val="-2"/>
          <w:szCs w:val="21"/>
          <w:lang w:eastAsia="zh-CN"/>
        </w:rPr>
        <w:t>招标文件</w:t>
      </w:r>
      <w:r>
        <w:rPr>
          <w:rFonts w:hint="eastAsia" w:ascii="宋体" w:hAnsi="宋体"/>
          <w:color w:val="auto"/>
          <w:spacing w:val="-2"/>
          <w:szCs w:val="21"/>
        </w:rPr>
        <w:t>。</w:t>
      </w:r>
    </w:p>
    <w:p>
      <w:pPr>
        <w:spacing w:line="500" w:lineRule="exact"/>
        <w:ind w:firstLine="422" w:firstLineChars="200"/>
        <w:rPr>
          <w:rFonts w:ascii="宋体" w:hAnsi="宋体"/>
          <w:b/>
          <w:color w:val="auto"/>
          <w:szCs w:val="21"/>
        </w:rPr>
      </w:pPr>
      <w:r>
        <w:rPr>
          <w:rFonts w:hint="eastAsia" w:ascii="宋体" w:hAnsi="宋体"/>
          <w:b/>
          <w:color w:val="auto"/>
          <w:szCs w:val="21"/>
        </w:rPr>
        <w:t xml:space="preserve">16. </w:t>
      </w:r>
      <w:r>
        <w:rPr>
          <w:rFonts w:hint="eastAsia" w:ascii="宋体" w:hAnsi="宋体"/>
          <w:b/>
          <w:color w:val="auto"/>
          <w:szCs w:val="21"/>
          <w:lang w:eastAsia="zh-CN"/>
        </w:rPr>
        <w:t>招标文件</w:t>
      </w:r>
      <w:r>
        <w:rPr>
          <w:rFonts w:hint="eastAsia" w:ascii="宋体" w:hAnsi="宋体"/>
          <w:b/>
          <w:color w:val="auto"/>
          <w:szCs w:val="21"/>
        </w:rPr>
        <w:t>的组成</w:t>
      </w:r>
    </w:p>
    <w:p>
      <w:pPr>
        <w:spacing w:line="400" w:lineRule="exact"/>
        <w:ind w:firstLine="420" w:firstLineChars="200"/>
        <w:rPr>
          <w:rFonts w:ascii="宋体" w:hAnsi="宋体"/>
          <w:color w:val="auto"/>
          <w:szCs w:val="21"/>
        </w:rPr>
      </w:pPr>
      <w:r>
        <w:rPr>
          <w:rFonts w:hint="eastAsia" w:ascii="宋体" w:hAnsi="宋体"/>
          <w:color w:val="auto"/>
          <w:szCs w:val="21"/>
        </w:rPr>
        <w:t xml:space="preserve">16.1 </w:t>
      </w:r>
      <w:r>
        <w:rPr>
          <w:rFonts w:hint="eastAsia" w:ascii="宋体" w:hAnsi="宋体"/>
          <w:color w:val="auto"/>
          <w:szCs w:val="21"/>
          <w:lang w:eastAsia="zh-CN"/>
        </w:rPr>
        <w:t>招标文件</w:t>
      </w:r>
      <w:r>
        <w:rPr>
          <w:rFonts w:hint="eastAsia" w:ascii="宋体" w:hAnsi="宋体"/>
          <w:color w:val="auto"/>
          <w:szCs w:val="21"/>
        </w:rPr>
        <w:t>包括内容：</w:t>
      </w:r>
    </w:p>
    <w:p>
      <w:pPr>
        <w:spacing w:line="400" w:lineRule="exact"/>
        <w:ind w:firstLine="1470" w:firstLineChars="700"/>
        <w:rPr>
          <w:rFonts w:ascii="宋体" w:hAnsi="宋体"/>
          <w:color w:val="auto"/>
          <w:szCs w:val="21"/>
        </w:rPr>
      </w:pPr>
      <w:r>
        <w:rPr>
          <w:rFonts w:hint="eastAsia" w:ascii="宋体" w:hAnsi="宋体"/>
          <w:color w:val="auto"/>
          <w:szCs w:val="21"/>
        </w:rPr>
        <w:t>第一章  招标公告</w:t>
      </w:r>
    </w:p>
    <w:p>
      <w:pPr>
        <w:spacing w:line="400" w:lineRule="exact"/>
        <w:ind w:firstLine="1470" w:firstLineChars="700"/>
        <w:rPr>
          <w:rFonts w:ascii="宋体" w:hAnsi="宋体"/>
          <w:color w:val="auto"/>
          <w:szCs w:val="21"/>
        </w:rPr>
      </w:pPr>
      <w:r>
        <w:rPr>
          <w:rFonts w:hint="eastAsia" w:ascii="宋体" w:hAnsi="宋体"/>
          <w:color w:val="auto"/>
          <w:szCs w:val="21"/>
        </w:rPr>
        <w:t>第二章  投标须知</w:t>
      </w:r>
    </w:p>
    <w:p>
      <w:pPr>
        <w:spacing w:line="400" w:lineRule="exact"/>
        <w:ind w:firstLine="1470" w:firstLineChars="700"/>
        <w:rPr>
          <w:rFonts w:ascii="宋体" w:hAnsi="宋体"/>
          <w:color w:val="auto"/>
          <w:szCs w:val="21"/>
        </w:rPr>
      </w:pPr>
      <w:r>
        <w:rPr>
          <w:rFonts w:hint="eastAsia" w:ascii="宋体" w:hAnsi="宋体"/>
          <w:color w:val="auto"/>
          <w:szCs w:val="21"/>
        </w:rPr>
        <w:t>第三章  评标办法</w:t>
      </w:r>
    </w:p>
    <w:p>
      <w:pPr>
        <w:spacing w:line="400" w:lineRule="exact"/>
        <w:ind w:firstLine="1470" w:firstLineChars="700"/>
        <w:rPr>
          <w:rFonts w:ascii="宋体" w:hAnsi="宋体"/>
          <w:color w:val="auto"/>
          <w:szCs w:val="21"/>
        </w:rPr>
      </w:pPr>
      <w:r>
        <w:rPr>
          <w:rFonts w:hint="eastAsia" w:ascii="宋体" w:hAnsi="宋体"/>
          <w:color w:val="auto"/>
          <w:szCs w:val="21"/>
        </w:rPr>
        <w:t>第四章  采购需求及要求</w:t>
      </w:r>
    </w:p>
    <w:p>
      <w:pPr>
        <w:spacing w:line="400" w:lineRule="exact"/>
        <w:ind w:firstLine="1470" w:firstLineChars="700"/>
        <w:rPr>
          <w:rFonts w:ascii="宋体" w:hAnsi="宋体"/>
          <w:color w:val="auto"/>
          <w:szCs w:val="21"/>
        </w:rPr>
      </w:pPr>
      <w:r>
        <w:rPr>
          <w:rFonts w:hint="eastAsia" w:ascii="宋体" w:hAnsi="宋体"/>
          <w:color w:val="auto"/>
          <w:szCs w:val="21"/>
        </w:rPr>
        <w:t>第五章  投标文件格式</w:t>
      </w:r>
    </w:p>
    <w:p>
      <w:pPr>
        <w:spacing w:line="400" w:lineRule="exact"/>
        <w:ind w:firstLine="1470" w:firstLineChars="700"/>
        <w:rPr>
          <w:rFonts w:ascii="宋体" w:hAnsi="宋体"/>
          <w:color w:val="auto"/>
          <w:szCs w:val="21"/>
        </w:rPr>
      </w:pPr>
      <w:r>
        <w:rPr>
          <w:rFonts w:hint="eastAsia" w:ascii="宋体" w:hAnsi="宋体"/>
          <w:color w:val="auto"/>
          <w:szCs w:val="21"/>
        </w:rPr>
        <w:t>第六章  招标单位、招标代理机构对本文件的确认</w:t>
      </w:r>
    </w:p>
    <w:p>
      <w:pPr>
        <w:spacing w:line="400" w:lineRule="exact"/>
        <w:rPr>
          <w:rFonts w:ascii="宋体" w:hAnsi="宋体"/>
          <w:color w:val="auto"/>
          <w:szCs w:val="21"/>
        </w:rPr>
      </w:pPr>
      <w:r>
        <w:rPr>
          <w:rFonts w:hint="eastAsia" w:ascii="宋体" w:hAnsi="宋体"/>
          <w:color w:val="auto"/>
          <w:szCs w:val="21"/>
        </w:rPr>
        <w:t xml:space="preserve">   16.2 除16.1内容外，招标答疑亦为</w:t>
      </w:r>
      <w:r>
        <w:rPr>
          <w:rFonts w:hint="eastAsia" w:ascii="宋体" w:hAnsi="宋体"/>
          <w:color w:val="auto"/>
          <w:szCs w:val="21"/>
          <w:lang w:eastAsia="zh-CN"/>
        </w:rPr>
        <w:t>招标文件</w:t>
      </w:r>
      <w:r>
        <w:rPr>
          <w:rFonts w:hint="eastAsia" w:ascii="宋体" w:hAnsi="宋体"/>
          <w:color w:val="auto"/>
          <w:szCs w:val="21"/>
        </w:rPr>
        <w:t>的组成部分，对招标人和投标人起约束作用。</w:t>
      </w:r>
    </w:p>
    <w:p>
      <w:pPr>
        <w:spacing w:line="400" w:lineRule="exact"/>
        <w:rPr>
          <w:rFonts w:ascii="宋体" w:hAnsi="宋体"/>
          <w:color w:val="auto"/>
          <w:szCs w:val="21"/>
        </w:rPr>
      </w:pPr>
      <w:r>
        <w:rPr>
          <w:rFonts w:hint="eastAsia" w:ascii="宋体" w:hAnsi="宋体"/>
          <w:color w:val="auto"/>
          <w:szCs w:val="21"/>
        </w:rPr>
        <w:t xml:space="preserve">   16.3投标人应仔细阅读和检查</w:t>
      </w:r>
      <w:r>
        <w:rPr>
          <w:rFonts w:hint="eastAsia" w:ascii="宋体" w:hAnsi="宋体"/>
          <w:color w:val="auto"/>
          <w:szCs w:val="21"/>
          <w:lang w:eastAsia="zh-CN"/>
        </w:rPr>
        <w:t>招标文件</w:t>
      </w:r>
      <w:r>
        <w:rPr>
          <w:rFonts w:hint="eastAsia" w:ascii="宋体" w:hAnsi="宋体"/>
          <w:color w:val="auto"/>
          <w:szCs w:val="21"/>
        </w:rPr>
        <w:t>的全部内容。如发现缺页或附件不全，应及时向招标人提出，以便补齐。如有疑问，应在投标人须知前附表规定的时间前以书面形式（包括信函、电报、传真等可以有形地表现所载内容的形式，下同），要求招标人对</w:t>
      </w:r>
      <w:r>
        <w:rPr>
          <w:rFonts w:hint="eastAsia" w:ascii="宋体" w:hAnsi="宋体"/>
          <w:color w:val="auto"/>
          <w:szCs w:val="21"/>
          <w:lang w:eastAsia="zh-CN"/>
        </w:rPr>
        <w:t>招标文件</w:t>
      </w:r>
      <w:r>
        <w:rPr>
          <w:rFonts w:hint="eastAsia" w:ascii="宋体" w:hAnsi="宋体"/>
          <w:color w:val="auto"/>
          <w:szCs w:val="21"/>
        </w:rPr>
        <w:t>予以澄清。</w:t>
      </w:r>
    </w:p>
    <w:p>
      <w:pPr>
        <w:spacing w:line="400" w:lineRule="exact"/>
        <w:rPr>
          <w:rFonts w:ascii="宋体" w:hAnsi="宋体"/>
          <w:color w:val="auto"/>
          <w:szCs w:val="21"/>
        </w:rPr>
      </w:pPr>
      <w:r>
        <w:rPr>
          <w:rFonts w:hint="eastAsia" w:ascii="宋体" w:hAnsi="宋体"/>
          <w:color w:val="auto"/>
          <w:szCs w:val="21"/>
        </w:rPr>
        <w:t xml:space="preserve">   16.4 </w:t>
      </w:r>
      <w:r>
        <w:rPr>
          <w:rFonts w:hint="eastAsia" w:ascii="宋体" w:hAnsi="宋体"/>
          <w:color w:val="auto"/>
          <w:szCs w:val="21"/>
          <w:lang w:eastAsia="zh-CN"/>
        </w:rPr>
        <w:t>招标文件</w:t>
      </w:r>
      <w:r>
        <w:rPr>
          <w:rFonts w:hint="eastAsia" w:ascii="宋体" w:hAnsi="宋体"/>
          <w:color w:val="auto"/>
          <w:szCs w:val="21"/>
        </w:rPr>
        <w:t>的澄清将在中新苏滁高新技术产业开发区网发布，但不指明澄清问题的来源。如果澄清内容影响投标文件编制的，将相应延长投标截止时间。</w:t>
      </w:r>
    </w:p>
    <w:p>
      <w:pPr>
        <w:spacing w:line="400" w:lineRule="exact"/>
        <w:ind w:firstLine="422" w:firstLineChars="200"/>
        <w:rPr>
          <w:rFonts w:ascii="宋体" w:hAnsi="宋体"/>
          <w:b/>
          <w:bCs/>
          <w:color w:val="auto"/>
          <w:szCs w:val="21"/>
        </w:rPr>
      </w:pPr>
      <w:r>
        <w:rPr>
          <w:rFonts w:hint="eastAsia" w:ascii="宋体" w:hAnsi="宋体"/>
          <w:b/>
          <w:bCs/>
          <w:color w:val="auto"/>
          <w:szCs w:val="21"/>
        </w:rPr>
        <w:t xml:space="preserve">17. </w:t>
      </w:r>
      <w:r>
        <w:rPr>
          <w:rFonts w:hint="eastAsia" w:ascii="宋体" w:hAnsi="宋体"/>
          <w:b/>
          <w:bCs/>
          <w:color w:val="auto"/>
          <w:szCs w:val="21"/>
          <w:lang w:eastAsia="zh-CN"/>
        </w:rPr>
        <w:t>招标文件</w:t>
      </w:r>
      <w:r>
        <w:rPr>
          <w:rFonts w:hint="eastAsia" w:ascii="宋体" w:hAnsi="宋体"/>
          <w:b/>
          <w:bCs/>
          <w:color w:val="auto"/>
          <w:szCs w:val="21"/>
        </w:rPr>
        <w:t>的修改、补充、解释</w:t>
      </w:r>
    </w:p>
    <w:p>
      <w:pPr>
        <w:spacing w:line="400" w:lineRule="exact"/>
        <w:ind w:firstLine="420" w:firstLineChars="200"/>
        <w:rPr>
          <w:rFonts w:ascii="宋体" w:hAnsi="宋体"/>
          <w:color w:val="auto"/>
          <w:szCs w:val="21"/>
        </w:rPr>
      </w:pPr>
      <w:r>
        <w:rPr>
          <w:rFonts w:hint="eastAsia" w:ascii="宋体" w:hAnsi="宋体"/>
          <w:color w:val="auto"/>
          <w:szCs w:val="21"/>
        </w:rPr>
        <w:t xml:space="preserve">17.1 </w:t>
      </w:r>
      <w:r>
        <w:rPr>
          <w:rFonts w:hint="eastAsia" w:ascii="宋体" w:hAnsi="宋体"/>
          <w:color w:val="auto"/>
          <w:szCs w:val="21"/>
          <w:lang w:eastAsia="zh-CN"/>
        </w:rPr>
        <w:t>招标文件</w:t>
      </w:r>
      <w:r>
        <w:rPr>
          <w:rFonts w:hint="eastAsia" w:ascii="宋体" w:hAnsi="宋体"/>
          <w:color w:val="auto"/>
          <w:szCs w:val="21"/>
        </w:rPr>
        <w:t>发出后，招标人在规定的投标截止时间前可对</w:t>
      </w:r>
      <w:r>
        <w:rPr>
          <w:rFonts w:hint="eastAsia" w:ascii="宋体" w:hAnsi="宋体"/>
          <w:color w:val="auto"/>
          <w:szCs w:val="21"/>
          <w:lang w:eastAsia="zh-CN"/>
        </w:rPr>
        <w:t>招标文件</w:t>
      </w:r>
      <w:r>
        <w:rPr>
          <w:rFonts w:hint="eastAsia" w:ascii="宋体" w:hAnsi="宋体"/>
          <w:color w:val="auto"/>
          <w:szCs w:val="21"/>
        </w:rPr>
        <w:t>进行必要的修改和补充，并以澄清公告形式</w:t>
      </w:r>
      <w:r>
        <w:rPr>
          <w:rFonts w:hint="eastAsia" w:ascii="宋体" w:hAnsi="宋体" w:cs="宋体-18030"/>
          <w:color w:val="auto"/>
          <w:szCs w:val="21"/>
        </w:rPr>
        <w:t>在中新苏滁高新技术产业开发区网（</w:t>
      </w:r>
      <w:r>
        <w:rPr>
          <w:rFonts w:hint="eastAsia" w:ascii="宋体" w:hAnsi="宋体" w:cs="宋体-18030"/>
          <w:color w:val="auto"/>
          <w:szCs w:val="21"/>
          <w:lang w:eastAsia="zh-CN"/>
        </w:rPr>
        <w:t>https://scp.chuzhou.gov.cn/</w:t>
      </w:r>
      <w:r>
        <w:rPr>
          <w:rFonts w:hint="eastAsia" w:ascii="宋体" w:hAnsi="宋体" w:cs="宋体-18030"/>
          <w:color w:val="auto"/>
          <w:szCs w:val="21"/>
        </w:rPr>
        <w:t>）</w:t>
      </w:r>
      <w:r>
        <w:rPr>
          <w:rFonts w:hint="eastAsia" w:ascii="宋体" w:hAnsi="宋体"/>
          <w:color w:val="auto"/>
          <w:szCs w:val="21"/>
        </w:rPr>
        <w:t xml:space="preserve"> </w:t>
      </w:r>
      <w:r>
        <w:rPr>
          <w:rFonts w:hint="eastAsia" w:ascii="宋体" w:hAnsi="宋体"/>
          <w:color w:val="auto"/>
          <w:szCs w:val="21"/>
          <w:lang w:eastAsia="zh-CN"/>
        </w:rPr>
        <w:t>、</w:t>
      </w:r>
      <w:r>
        <w:rPr>
          <w:rFonts w:hint="eastAsia" w:ascii="宋体" w:hAnsi="宋体" w:eastAsia="宋体" w:cs="宋体"/>
          <w:color w:val="auto"/>
          <w:szCs w:val="21"/>
          <w:u w:val="none"/>
          <w:lang w:val="en-US" w:eastAsia="zh-CN"/>
        </w:rPr>
        <w:t>滁州市城投工程咨询管理有限公司网站（http://www.czctgczx.com/）</w:t>
      </w:r>
      <w:r>
        <w:rPr>
          <w:rFonts w:hint="eastAsia" w:ascii="宋体" w:hAnsi="宋体" w:cs="宋体-18030"/>
          <w:color w:val="auto"/>
          <w:szCs w:val="21"/>
        </w:rPr>
        <w:t>予以公告，请各位投标人注意查看有关澄清内容，如不及时查看造成后果由投标人自负。</w:t>
      </w:r>
      <w:r>
        <w:rPr>
          <w:rFonts w:hint="eastAsia" w:ascii="宋体" w:hAnsi="宋体"/>
          <w:color w:val="auto"/>
          <w:szCs w:val="21"/>
          <w:lang w:eastAsia="zh-CN"/>
        </w:rPr>
        <w:t>招标文件</w:t>
      </w:r>
      <w:r>
        <w:rPr>
          <w:rFonts w:hint="eastAsia" w:ascii="宋体" w:hAnsi="宋体"/>
          <w:color w:val="auto"/>
          <w:szCs w:val="21"/>
        </w:rPr>
        <w:t>的修改、补充等内容作为</w:t>
      </w:r>
      <w:r>
        <w:rPr>
          <w:rFonts w:hint="eastAsia" w:ascii="宋体" w:hAnsi="宋体"/>
          <w:color w:val="auto"/>
          <w:szCs w:val="21"/>
          <w:lang w:eastAsia="zh-CN"/>
        </w:rPr>
        <w:t>招标文件</w:t>
      </w:r>
      <w:r>
        <w:rPr>
          <w:rFonts w:hint="eastAsia" w:ascii="宋体" w:hAnsi="宋体"/>
          <w:color w:val="auto"/>
          <w:szCs w:val="21"/>
        </w:rPr>
        <w:t>的组成部分，具有约束作用。</w:t>
      </w:r>
    </w:p>
    <w:p>
      <w:pPr>
        <w:spacing w:line="400" w:lineRule="exact"/>
        <w:ind w:firstLine="420" w:firstLineChars="200"/>
        <w:rPr>
          <w:rFonts w:ascii="宋体" w:hAnsi="宋体"/>
          <w:bCs/>
          <w:color w:val="auto"/>
          <w:szCs w:val="21"/>
        </w:rPr>
      </w:pPr>
      <w:r>
        <w:rPr>
          <w:rFonts w:hint="eastAsia" w:ascii="宋体" w:hAnsi="宋体"/>
          <w:bCs/>
          <w:color w:val="auto"/>
          <w:szCs w:val="21"/>
        </w:rPr>
        <w:t xml:space="preserve">17.2 </w:t>
      </w:r>
      <w:r>
        <w:rPr>
          <w:rFonts w:hint="eastAsia" w:ascii="宋体" w:hAnsi="宋体"/>
          <w:bCs/>
          <w:color w:val="auto"/>
          <w:szCs w:val="21"/>
          <w:lang w:eastAsia="zh-CN"/>
        </w:rPr>
        <w:t>招标文件</w:t>
      </w:r>
      <w:r>
        <w:rPr>
          <w:rFonts w:hint="eastAsia" w:ascii="宋体" w:hAnsi="宋体"/>
          <w:bCs/>
          <w:color w:val="auto"/>
          <w:szCs w:val="21"/>
        </w:rPr>
        <w:t>的解释</w:t>
      </w:r>
    </w:p>
    <w:p>
      <w:pPr>
        <w:spacing w:line="400" w:lineRule="exact"/>
        <w:ind w:firstLine="420" w:firstLineChars="200"/>
        <w:rPr>
          <w:rFonts w:ascii="宋体" w:hAnsi="宋体"/>
          <w:color w:val="auto"/>
          <w:szCs w:val="21"/>
        </w:rPr>
      </w:pPr>
      <w:r>
        <w:rPr>
          <w:rFonts w:hint="eastAsia" w:ascii="宋体" w:hAnsi="宋体"/>
          <w:color w:val="auto"/>
          <w:szCs w:val="21"/>
        </w:rPr>
        <w:t>本</w:t>
      </w:r>
      <w:r>
        <w:rPr>
          <w:rFonts w:hint="eastAsia" w:ascii="宋体" w:hAnsi="宋体"/>
          <w:color w:val="auto"/>
          <w:szCs w:val="21"/>
          <w:lang w:eastAsia="zh-CN"/>
        </w:rPr>
        <w:t>招标文件</w:t>
      </w:r>
      <w:r>
        <w:rPr>
          <w:rFonts w:hint="eastAsia" w:ascii="宋体" w:hAnsi="宋体"/>
          <w:color w:val="auto"/>
          <w:szCs w:val="21"/>
        </w:rPr>
        <w:t>由招标人（或其委托的招标代理机构）负责解释。</w:t>
      </w:r>
    </w:p>
    <w:p>
      <w:pPr>
        <w:spacing w:line="400" w:lineRule="exact"/>
        <w:rPr>
          <w:rFonts w:ascii="宋体" w:hAnsi="宋体"/>
          <w:b/>
          <w:color w:val="auto"/>
          <w:szCs w:val="21"/>
        </w:rPr>
      </w:pPr>
      <w:r>
        <w:rPr>
          <w:rFonts w:hint="eastAsia" w:ascii="宋体" w:hAnsi="宋体" w:cs="宋体"/>
          <w:b/>
          <w:color w:val="auto"/>
          <w:szCs w:val="21"/>
        </w:rPr>
        <w:t xml:space="preserve">   </w:t>
      </w:r>
      <w:r>
        <w:rPr>
          <w:rFonts w:hint="eastAsia" w:ascii="宋体" w:hAnsi="宋体"/>
          <w:b/>
          <w:color w:val="auto"/>
          <w:szCs w:val="21"/>
        </w:rPr>
        <w:t xml:space="preserve">18. </w:t>
      </w:r>
      <w:r>
        <w:rPr>
          <w:rFonts w:hint="eastAsia" w:ascii="宋体" w:hAnsi="宋体"/>
          <w:b/>
          <w:color w:val="auto"/>
          <w:szCs w:val="21"/>
          <w:lang w:eastAsia="zh-CN"/>
        </w:rPr>
        <w:t>招标文件</w:t>
      </w:r>
      <w:r>
        <w:rPr>
          <w:rFonts w:hint="eastAsia" w:ascii="宋体" w:hAnsi="宋体"/>
          <w:b/>
          <w:color w:val="auto"/>
          <w:szCs w:val="21"/>
        </w:rPr>
        <w:t>的发出</w:t>
      </w:r>
    </w:p>
    <w:p>
      <w:pPr>
        <w:spacing w:line="400" w:lineRule="exact"/>
        <w:ind w:firstLine="315" w:firstLineChars="150"/>
        <w:rPr>
          <w:rFonts w:ascii="宋体" w:hAnsi="宋体"/>
          <w:color w:val="auto"/>
          <w:szCs w:val="21"/>
        </w:rPr>
      </w:pPr>
      <w:r>
        <w:rPr>
          <w:rFonts w:hint="eastAsia" w:ascii="宋体" w:hAnsi="宋体"/>
          <w:color w:val="auto"/>
          <w:szCs w:val="21"/>
        </w:rPr>
        <w:t xml:space="preserve">18.1 </w:t>
      </w:r>
      <w:r>
        <w:rPr>
          <w:rFonts w:hint="eastAsia" w:ascii="宋体" w:hAnsi="宋体"/>
          <w:color w:val="auto"/>
          <w:szCs w:val="21"/>
          <w:lang w:eastAsia="zh-CN"/>
        </w:rPr>
        <w:t>招标文件</w:t>
      </w:r>
      <w:r>
        <w:rPr>
          <w:rFonts w:hint="eastAsia" w:ascii="宋体" w:hAnsi="宋体"/>
          <w:color w:val="auto"/>
          <w:szCs w:val="21"/>
        </w:rPr>
        <w:t>、</w:t>
      </w:r>
      <w:r>
        <w:rPr>
          <w:rFonts w:hint="eastAsia" w:ascii="宋体" w:hAnsi="宋体"/>
          <w:color w:val="auto"/>
          <w:szCs w:val="21"/>
          <w:lang w:eastAsia="zh-CN"/>
        </w:rPr>
        <w:t>招标文件</w:t>
      </w:r>
      <w:r>
        <w:rPr>
          <w:rFonts w:hint="eastAsia" w:ascii="宋体" w:hAnsi="宋体"/>
          <w:color w:val="auto"/>
          <w:szCs w:val="21"/>
        </w:rPr>
        <w:t>的澄清、修改、补充及招标答疑等均应在</w:t>
      </w:r>
      <w:r>
        <w:rPr>
          <w:rFonts w:hint="eastAsia" w:ascii="宋体" w:hAnsi="宋体" w:cs="Arial"/>
          <w:color w:val="auto"/>
          <w:szCs w:val="21"/>
        </w:rPr>
        <w:t>中新苏滁高新技术产业开发区网站（</w:t>
      </w:r>
      <w:r>
        <w:rPr>
          <w:rFonts w:hint="eastAsia" w:ascii="宋体" w:hAnsi="宋体" w:cs="Arial"/>
          <w:color w:val="auto"/>
          <w:szCs w:val="21"/>
          <w:lang w:eastAsia="zh-CN"/>
        </w:rPr>
        <w:t>https://scp.chuzhou.gov.cn/</w:t>
      </w:r>
      <w:r>
        <w:rPr>
          <w:rFonts w:hint="eastAsia" w:ascii="宋体" w:hAnsi="宋体" w:cs="Arial"/>
          <w:color w:val="auto"/>
          <w:szCs w:val="21"/>
        </w:rPr>
        <w:t>）</w:t>
      </w:r>
      <w:r>
        <w:rPr>
          <w:rFonts w:hint="eastAsia" w:ascii="宋体" w:hAnsi="宋体" w:cs="Arial"/>
          <w:color w:val="auto"/>
          <w:szCs w:val="21"/>
          <w:lang w:eastAsia="zh-CN"/>
        </w:rPr>
        <w:t>、</w:t>
      </w:r>
      <w:r>
        <w:rPr>
          <w:rFonts w:hint="eastAsia" w:ascii="宋体" w:hAnsi="宋体" w:eastAsia="宋体" w:cs="宋体"/>
          <w:color w:val="auto"/>
          <w:szCs w:val="21"/>
          <w:u w:val="none"/>
          <w:lang w:val="en-US" w:eastAsia="zh-CN"/>
        </w:rPr>
        <w:t>滁州市城投工程咨询管理有限公司网站（http://www.czctgczx.com/）</w:t>
      </w:r>
      <w:r>
        <w:rPr>
          <w:rFonts w:hint="eastAsia" w:ascii="宋体" w:hAnsi="宋体" w:cs="Arial"/>
          <w:color w:val="auto"/>
          <w:spacing w:val="-4"/>
          <w:szCs w:val="21"/>
        </w:rPr>
        <w:t>发出</w:t>
      </w:r>
      <w:r>
        <w:rPr>
          <w:rFonts w:hint="eastAsia" w:ascii="宋体" w:hAnsi="宋体"/>
          <w:color w:val="auto"/>
          <w:szCs w:val="21"/>
        </w:rPr>
        <w:t>。</w:t>
      </w:r>
    </w:p>
    <w:p>
      <w:pPr>
        <w:spacing w:line="400" w:lineRule="exact"/>
        <w:ind w:firstLine="200"/>
        <w:rPr>
          <w:rFonts w:ascii="宋体" w:hAnsi="宋体"/>
          <w:b/>
          <w:color w:val="auto"/>
          <w:szCs w:val="21"/>
        </w:rPr>
      </w:pPr>
      <w:r>
        <w:rPr>
          <w:rFonts w:hint="eastAsia" w:ascii="宋体" w:hAnsi="宋体" w:cs="宋体"/>
          <w:b/>
          <w:color w:val="auto"/>
          <w:szCs w:val="21"/>
        </w:rPr>
        <w:t xml:space="preserve"> </w:t>
      </w:r>
      <w:r>
        <w:rPr>
          <w:rFonts w:hint="eastAsia" w:ascii="宋体" w:hAnsi="宋体"/>
          <w:b/>
          <w:color w:val="auto"/>
          <w:szCs w:val="21"/>
        </w:rPr>
        <w:t>19.最高限价的作用和说明</w:t>
      </w:r>
    </w:p>
    <w:p>
      <w:pPr>
        <w:spacing w:line="400" w:lineRule="exact"/>
        <w:ind w:firstLine="279" w:firstLineChars="133"/>
        <w:rPr>
          <w:rFonts w:ascii="宋体" w:hAnsi="宋体"/>
          <w:color w:val="auto"/>
          <w:szCs w:val="21"/>
        </w:rPr>
      </w:pPr>
      <w:r>
        <w:rPr>
          <w:rFonts w:hint="eastAsia" w:ascii="宋体" w:hAnsi="宋体"/>
          <w:color w:val="auto"/>
          <w:szCs w:val="21"/>
        </w:rPr>
        <w:t>19.1本项目最高限价见投标人须知前附表。</w:t>
      </w:r>
    </w:p>
    <w:p>
      <w:pPr>
        <w:spacing w:before="312" w:beforeLines="100" w:after="312" w:afterLines="100" w:line="480" w:lineRule="auto"/>
        <w:ind w:firstLine="562" w:firstLineChars="200"/>
        <w:jc w:val="center"/>
        <w:rPr>
          <w:rFonts w:ascii="宋体" w:hAnsi="宋体"/>
          <w:b/>
          <w:color w:val="auto"/>
          <w:sz w:val="28"/>
          <w:szCs w:val="28"/>
        </w:rPr>
      </w:pPr>
      <w:r>
        <w:rPr>
          <w:rFonts w:hint="eastAsia" w:ascii="宋体" w:hAnsi="宋体"/>
          <w:b/>
          <w:color w:val="auto"/>
          <w:sz w:val="28"/>
          <w:szCs w:val="28"/>
        </w:rPr>
        <w:t>（三）投标文件的编制</w:t>
      </w:r>
    </w:p>
    <w:p>
      <w:pPr>
        <w:spacing w:line="400" w:lineRule="exact"/>
        <w:ind w:firstLine="306" w:firstLineChars="145"/>
        <w:rPr>
          <w:rFonts w:ascii="宋体" w:hAnsi="宋体" w:cs="宋体"/>
          <w:b/>
          <w:color w:val="auto"/>
          <w:szCs w:val="21"/>
        </w:rPr>
      </w:pPr>
      <w:r>
        <w:rPr>
          <w:rFonts w:hint="eastAsia" w:ascii="宋体" w:hAnsi="宋体"/>
          <w:b/>
          <w:color w:val="auto"/>
          <w:szCs w:val="21"/>
        </w:rPr>
        <w:t xml:space="preserve">20. </w:t>
      </w:r>
      <w:r>
        <w:rPr>
          <w:rFonts w:ascii="宋体" w:hAnsi="宋体" w:cs="宋体"/>
          <w:b/>
          <w:color w:val="auto"/>
          <w:szCs w:val="21"/>
        </w:rPr>
        <w:t>投标的语言及度量衡单位</w:t>
      </w:r>
    </w:p>
    <w:p>
      <w:pPr>
        <w:spacing w:line="460" w:lineRule="exact"/>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20.1投标人的投标书、以及投标人与招标人就投标的所有往来函电，均须使用简体中文。投标文件中若有英文或其他语言文字的资料，应提供相应的中文翻译资料。对不同文本投标文件的解释发生异议的，以中文文本为准。</w:t>
      </w:r>
    </w:p>
    <w:p>
      <w:pPr>
        <w:spacing w:line="460" w:lineRule="exact"/>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20.2除</w:t>
      </w:r>
      <w:r>
        <w:rPr>
          <w:rFonts w:hint="eastAsia" w:ascii="宋体" w:hAnsi="宋体" w:eastAsia="宋体" w:cs="Times New Roman"/>
          <w:color w:val="auto"/>
          <w:szCs w:val="21"/>
          <w:lang w:eastAsia="zh-CN"/>
        </w:rPr>
        <w:t>招标文件</w:t>
      </w:r>
      <w:r>
        <w:rPr>
          <w:rFonts w:hint="eastAsia" w:ascii="宋体" w:hAnsi="宋体" w:eastAsia="宋体" w:cs="Times New Roman"/>
          <w:color w:val="auto"/>
          <w:szCs w:val="21"/>
        </w:rPr>
        <w:t>中另有规定外，投标书所使用的度量衡均须采用法定计量单位。</w:t>
      </w:r>
    </w:p>
    <w:p>
      <w:pPr>
        <w:spacing w:line="460" w:lineRule="exact"/>
        <w:ind w:firstLine="207" w:firstLineChars="98"/>
        <w:rPr>
          <w:rFonts w:ascii="宋体" w:hAnsi="宋体"/>
          <w:b/>
          <w:color w:val="auto"/>
          <w:szCs w:val="21"/>
        </w:rPr>
      </w:pPr>
      <w:r>
        <w:rPr>
          <w:rFonts w:hint="eastAsia" w:ascii="宋体" w:hAnsi="宋体"/>
          <w:b/>
          <w:color w:val="auto"/>
          <w:szCs w:val="21"/>
        </w:rPr>
        <w:t>21. 投标文件的组成</w:t>
      </w:r>
    </w:p>
    <w:p>
      <w:pPr>
        <w:spacing w:line="460" w:lineRule="exact"/>
        <w:ind w:firstLine="420" w:firstLineChars="200"/>
        <w:rPr>
          <w:rFonts w:ascii="宋体" w:hAnsi="宋体"/>
          <w:color w:val="auto"/>
          <w:szCs w:val="21"/>
          <w:highlight w:val="none"/>
        </w:rPr>
      </w:pPr>
      <w:r>
        <w:rPr>
          <w:rFonts w:hint="eastAsia" w:ascii="宋体" w:hAnsi="宋体"/>
          <w:color w:val="auto"/>
          <w:szCs w:val="21"/>
        </w:rPr>
        <w:t>投标文件由投标书一（资信标）、投标书二（技术标）和投标书三（商务标）三部分组成，均须单独装订成册和密封，然后再放入到一个大包密封递交。</w:t>
      </w:r>
      <w:r>
        <w:rPr>
          <w:rFonts w:hint="eastAsia" w:ascii="宋体" w:hAnsi="宋体" w:eastAsia="宋体" w:cs="宋体"/>
          <w:b/>
          <w:bCs/>
          <w:color w:val="auto"/>
          <w:sz w:val="21"/>
          <w:szCs w:val="21"/>
          <w:highlight w:val="none"/>
        </w:rPr>
        <w:t>具体内容详见第</w:t>
      </w: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章投标文件格式内容。</w:t>
      </w:r>
    </w:p>
    <w:p>
      <w:pPr>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22</w:t>
      </w:r>
      <w:r>
        <w:rPr>
          <w:rFonts w:hint="eastAsia" w:ascii="宋体" w:hAnsi="宋体"/>
          <w:color w:val="auto"/>
          <w:szCs w:val="21"/>
          <w:highlight w:val="none"/>
        </w:rPr>
        <w:t>.</w:t>
      </w:r>
      <w:r>
        <w:rPr>
          <w:rFonts w:hint="eastAsia" w:ascii="宋体" w:hAnsi="宋体"/>
          <w:b/>
          <w:color w:val="auto"/>
          <w:szCs w:val="21"/>
          <w:highlight w:val="none"/>
        </w:rPr>
        <w:t>投标报价</w:t>
      </w:r>
    </w:p>
    <w:p>
      <w:pPr>
        <w:spacing w:line="440" w:lineRule="exact"/>
        <w:ind w:firstLine="420" w:firstLineChars="200"/>
        <w:rPr>
          <w:rFonts w:ascii="宋体"/>
          <w:color w:val="auto"/>
          <w:szCs w:val="21"/>
          <w:highlight w:val="none"/>
        </w:rPr>
      </w:pPr>
      <w:r>
        <w:rPr>
          <w:rFonts w:hint="eastAsia" w:ascii="宋体"/>
          <w:color w:val="auto"/>
          <w:szCs w:val="21"/>
          <w:highlight w:val="none"/>
        </w:rPr>
        <w:t>22.1投标报价文件中的单价和总价全部采用人民币表示。</w:t>
      </w:r>
      <w:r>
        <w:rPr>
          <w:rFonts w:hint="eastAsia" w:ascii="宋体" w:hAnsi="宋体" w:cs="宋体"/>
          <w:color w:val="auto"/>
          <w:szCs w:val="21"/>
          <w:highlight w:val="none"/>
        </w:rPr>
        <w:t>投标供应商的报价应含有服务、利润、税金、政策性文件规定及合同包含的所有风险、责任、义务等，即为完成招标文件要求的服务内容所包含的一切应有费用，</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后期不再追加费用，投标供应商自行考虑投标风险。</w:t>
      </w:r>
    </w:p>
    <w:p>
      <w:pPr>
        <w:spacing w:line="440" w:lineRule="exact"/>
        <w:ind w:firstLine="420" w:firstLineChars="200"/>
        <w:rPr>
          <w:rFonts w:ascii="宋体"/>
          <w:color w:val="auto"/>
          <w:szCs w:val="21"/>
        </w:rPr>
      </w:pPr>
      <w:r>
        <w:rPr>
          <w:rFonts w:hint="eastAsia" w:ascii="宋体"/>
          <w:color w:val="auto"/>
          <w:szCs w:val="21"/>
        </w:rPr>
        <w:t>22.2投标人只允许有一个方案、一个报价。</w:t>
      </w:r>
    </w:p>
    <w:p>
      <w:pPr>
        <w:spacing w:line="440" w:lineRule="exact"/>
        <w:ind w:firstLine="420" w:firstLineChars="200"/>
        <w:rPr>
          <w:rFonts w:ascii="宋体"/>
          <w:color w:val="auto"/>
          <w:szCs w:val="21"/>
        </w:rPr>
      </w:pPr>
      <w:r>
        <w:rPr>
          <w:rFonts w:hint="eastAsia" w:ascii="宋体"/>
          <w:color w:val="auto"/>
          <w:szCs w:val="21"/>
        </w:rPr>
        <w:t>22.3投标人应按项目要求进行报价，最终按投标费率进行结算，</w:t>
      </w:r>
      <w:r>
        <w:rPr>
          <w:rFonts w:hint="eastAsia" w:ascii="宋体" w:hAnsi="宋体"/>
          <w:color w:val="auto"/>
          <w:szCs w:val="21"/>
        </w:rPr>
        <w:t>固定费率今后将不作任何调整。</w:t>
      </w:r>
    </w:p>
    <w:p>
      <w:pPr>
        <w:spacing w:line="440" w:lineRule="exact"/>
        <w:ind w:firstLine="420" w:firstLineChars="200"/>
        <w:rPr>
          <w:rFonts w:ascii="宋体"/>
          <w:color w:val="auto"/>
          <w:szCs w:val="21"/>
        </w:rPr>
      </w:pPr>
      <w:r>
        <w:rPr>
          <w:rFonts w:hint="eastAsia" w:ascii="宋体"/>
          <w:color w:val="auto"/>
          <w:szCs w:val="21"/>
        </w:rPr>
        <w:t>22.4投标报价的费率是完成项目，且满足招标人所有要求最终结算依据，其报价即为履行合同的固定费率。</w:t>
      </w:r>
    </w:p>
    <w:p>
      <w:pPr>
        <w:spacing w:line="440" w:lineRule="exact"/>
        <w:ind w:firstLine="420" w:firstLineChars="200"/>
        <w:rPr>
          <w:rFonts w:ascii="宋体"/>
          <w:color w:val="auto"/>
          <w:szCs w:val="21"/>
        </w:rPr>
      </w:pPr>
      <w:r>
        <w:rPr>
          <w:rFonts w:hint="eastAsia" w:ascii="宋体"/>
          <w:color w:val="auto"/>
          <w:szCs w:val="21"/>
        </w:rPr>
        <w:t>22.5技术要求中规定的各项费用应包括在投标价格中。投标文件报价为含税价，招标人不再为此次招标支付任何费用。</w:t>
      </w:r>
    </w:p>
    <w:p>
      <w:pPr>
        <w:spacing w:line="440" w:lineRule="exact"/>
        <w:ind w:firstLine="420" w:firstLineChars="200"/>
        <w:rPr>
          <w:rFonts w:ascii="宋体"/>
          <w:color w:val="auto"/>
          <w:szCs w:val="21"/>
        </w:rPr>
      </w:pPr>
      <w:r>
        <w:rPr>
          <w:rFonts w:hint="eastAsia" w:ascii="宋体"/>
          <w:color w:val="auto"/>
          <w:szCs w:val="21"/>
        </w:rPr>
        <w:t>22.6投标报价应由法定代表人或被授权人签署。</w:t>
      </w:r>
    </w:p>
    <w:p>
      <w:pPr>
        <w:spacing w:line="440" w:lineRule="exact"/>
        <w:ind w:firstLine="420" w:firstLineChars="200"/>
        <w:rPr>
          <w:rFonts w:ascii="宋体"/>
          <w:bCs/>
          <w:color w:val="auto"/>
          <w:szCs w:val="21"/>
        </w:rPr>
      </w:pPr>
      <w:r>
        <w:rPr>
          <w:rFonts w:hint="eastAsia" w:ascii="宋体"/>
          <w:bCs/>
          <w:color w:val="auto"/>
          <w:szCs w:val="21"/>
        </w:rPr>
        <w:t>22.7投标人的报价不得高于本次招标最高费率</w:t>
      </w:r>
      <w:r>
        <w:rPr>
          <w:rFonts w:hint="eastAsia" w:ascii="宋体" w:hAnsi="宋体"/>
          <w:b/>
          <w:color w:val="auto"/>
          <w:szCs w:val="21"/>
        </w:rPr>
        <w:t>，</w:t>
      </w:r>
      <w:r>
        <w:rPr>
          <w:rFonts w:hint="eastAsia" w:ascii="宋体" w:hAnsi="宋体"/>
          <w:b/>
          <w:bCs/>
          <w:color w:val="auto"/>
          <w:szCs w:val="21"/>
        </w:rPr>
        <w:t>否则将作为无效投标处理。</w:t>
      </w:r>
    </w:p>
    <w:p>
      <w:pPr>
        <w:spacing w:line="440" w:lineRule="exact"/>
        <w:ind w:firstLine="420" w:firstLineChars="200"/>
        <w:rPr>
          <w:rFonts w:ascii="宋体"/>
          <w:color w:val="auto"/>
          <w:szCs w:val="21"/>
        </w:rPr>
      </w:pPr>
      <w:r>
        <w:rPr>
          <w:rFonts w:hint="eastAsia" w:ascii="宋体"/>
          <w:color w:val="auto"/>
          <w:szCs w:val="21"/>
        </w:rPr>
        <w:t>22.8如投标文件中未列明全面实现投标相应技术等的费用，这些费用将被视为已包含在总投标价中。</w:t>
      </w:r>
    </w:p>
    <w:p>
      <w:pPr>
        <w:spacing w:line="440" w:lineRule="exact"/>
        <w:ind w:firstLine="420" w:firstLineChars="200"/>
        <w:rPr>
          <w:rFonts w:ascii="宋体"/>
          <w:color w:val="auto"/>
          <w:szCs w:val="21"/>
        </w:rPr>
      </w:pPr>
      <w:r>
        <w:rPr>
          <w:rFonts w:hint="eastAsia" w:ascii="宋体"/>
          <w:color w:val="auto"/>
          <w:szCs w:val="21"/>
        </w:rPr>
        <w:t>22.9总投标价中不得包含</w:t>
      </w:r>
      <w:r>
        <w:rPr>
          <w:rFonts w:hint="eastAsia" w:ascii="宋体"/>
          <w:color w:val="auto"/>
          <w:szCs w:val="21"/>
          <w:lang w:eastAsia="zh-CN"/>
        </w:rPr>
        <w:t>招标文件</w:t>
      </w:r>
      <w:r>
        <w:rPr>
          <w:rFonts w:hint="eastAsia" w:ascii="宋体"/>
          <w:color w:val="auto"/>
          <w:szCs w:val="21"/>
        </w:rPr>
        <w:t>要求以外的内容，否则，在评标时不予核减，但在授予合同时，招标人有权将这部分价格从其中标价格中扣除。</w:t>
      </w:r>
    </w:p>
    <w:p>
      <w:pPr>
        <w:spacing w:line="440" w:lineRule="exact"/>
        <w:ind w:firstLine="403" w:firstLineChars="192"/>
        <w:rPr>
          <w:rFonts w:ascii="宋体"/>
          <w:color w:val="auto"/>
          <w:szCs w:val="21"/>
        </w:rPr>
      </w:pPr>
      <w:r>
        <w:rPr>
          <w:rFonts w:hint="eastAsia" w:ascii="宋体"/>
          <w:color w:val="auto"/>
          <w:szCs w:val="21"/>
        </w:rPr>
        <w:t>22.10总投标价中不得缺漏</w:t>
      </w:r>
      <w:r>
        <w:rPr>
          <w:rFonts w:hint="eastAsia" w:ascii="宋体"/>
          <w:color w:val="auto"/>
          <w:szCs w:val="21"/>
          <w:lang w:eastAsia="zh-CN"/>
        </w:rPr>
        <w:t>招标文件</w:t>
      </w:r>
      <w:r>
        <w:rPr>
          <w:rFonts w:hint="eastAsia" w:ascii="宋体"/>
          <w:color w:val="auto"/>
          <w:szCs w:val="21"/>
        </w:rPr>
        <w:t>所要求的内容，否则，评标时将有效投标中该项内容的最高价计入其评标总价，但在授予合同时，缺漏项目的报价视作已含在其他项目的报价中，这些项目将作为免费赠送而包含在合同内。</w:t>
      </w:r>
    </w:p>
    <w:p>
      <w:pPr>
        <w:spacing w:line="460" w:lineRule="exact"/>
        <w:ind w:firstLine="422" w:firstLineChars="200"/>
        <w:rPr>
          <w:rFonts w:ascii="宋体" w:hAnsi="宋体"/>
          <w:b/>
          <w:color w:val="auto"/>
          <w:szCs w:val="21"/>
        </w:rPr>
      </w:pPr>
      <w:r>
        <w:rPr>
          <w:rFonts w:hint="eastAsia" w:ascii="宋体" w:hAnsi="宋体"/>
          <w:b/>
          <w:color w:val="auto"/>
          <w:szCs w:val="21"/>
        </w:rPr>
        <w:t>23. 投标有效期</w:t>
      </w:r>
    </w:p>
    <w:p>
      <w:pPr>
        <w:spacing w:line="400" w:lineRule="exact"/>
        <w:ind w:firstLine="420" w:firstLineChars="200"/>
        <w:rPr>
          <w:rFonts w:ascii="宋体" w:hAnsi="宋体"/>
          <w:color w:val="auto"/>
          <w:szCs w:val="21"/>
        </w:rPr>
      </w:pPr>
      <w:r>
        <w:rPr>
          <w:rFonts w:hint="eastAsia" w:ascii="宋体" w:hAnsi="宋体"/>
          <w:color w:val="auto"/>
          <w:szCs w:val="21"/>
        </w:rPr>
        <w:t>23.1 除投标人须知前附表另有规定外，投标有效期为</w:t>
      </w:r>
      <w:r>
        <w:rPr>
          <w:rFonts w:ascii="宋体" w:hAnsi="宋体"/>
          <w:color w:val="auto"/>
          <w:szCs w:val="21"/>
        </w:rPr>
        <w:t>180</w:t>
      </w:r>
      <w:r>
        <w:rPr>
          <w:rFonts w:hint="eastAsia" w:ascii="宋体" w:hAnsi="宋体"/>
          <w:color w:val="auto"/>
          <w:szCs w:val="21"/>
        </w:rPr>
        <w:t>天。</w:t>
      </w:r>
    </w:p>
    <w:p>
      <w:pPr>
        <w:spacing w:line="400" w:lineRule="exact"/>
        <w:ind w:firstLine="420" w:firstLineChars="200"/>
        <w:rPr>
          <w:rFonts w:ascii="宋体" w:hAnsi="宋体"/>
          <w:color w:val="auto"/>
          <w:szCs w:val="21"/>
        </w:rPr>
      </w:pPr>
      <w:r>
        <w:rPr>
          <w:rFonts w:hint="eastAsia" w:ascii="宋体" w:hAnsi="宋体"/>
          <w:color w:val="auto"/>
          <w:szCs w:val="21"/>
        </w:rPr>
        <w:t>23.2在投标有效期内，投标人撤销或修改其投标文件的，应承担</w:t>
      </w:r>
      <w:r>
        <w:rPr>
          <w:rFonts w:hint="eastAsia" w:ascii="宋体" w:hAnsi="宋体"/>
          <w:color w:val="auto"/>
          <w:szCs w:val="21"/>
          <w:lang w:eastAsia="zh-CN"/>
        </w:rPr>
        <w:t>招标文件</w:t>
      </w:r>
      <w:r>
        <w:rPr>
          <w:rFonts w:hint="eastAsia" w:ascii="宋体" w:hAnsi="宋体"/>
          <w:color w:val="auto"/>
          <w:szCs w:val="21"/>
        </w:rPr>
        <w:t>和法律规定的责任。</w:t>
      </w:r>
    </w:p>
    <w:p>
      <w:pPr>
        <w:spacing w:line="400" w:lineRule="exact"/>
        <w:ind w:firstLine="420" w:firstLineChars="200"/>
        <w:rPr>
          <w:rFonts w:ascii="宋体" w:hAnsi="宋体"/>
          <w:color w:val="auto"/>
          <w:szCs w:val="21"/>
        </w:rPr>
      </w:pPr>
      <w:r>
        <w:rPr>
          <w:rFonts w:hint="eastAsia" w:ascii="宋体" w:hAnsi="宋体"/>
          <w:color w:val="auto"/>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60" w:lineRule="exact"/>
        <w:ind w:firstLine="422" w:firstLineChars="200"/>
        <w:rPr>
          <w:rFonts w:hint="eastAsia" w:ascii="宋体" w:hAnsi="宋体" w:eastAsia="宋体" w:cs="Times New Roman"/>
          <w:b/>
          <w:color w:val="auto"/>
          <w:szCs w:val="21"/>
        </w:rPr>
      </w:pPr>
      <w:r>
        <w:rPr>
          <w:rFonts w:hint="eastAsia" w:ascii="宋体" w:hAnsi="宋体" w:eastAsia="宋体" w:cs="Times New Roman"/>
          <w:b/>
          <w:color w:val="auto"/>
          <w:szCs w:val="21"/>
        </w:rPr>
        <w:t>24. 投标保证金（本条不采用）</w:t>
      </w:r>
    </w:p>
    <w:p>
      <w:pPr>
        <w:spacing w:line="440" w:lineRule="exact"/>
        <w:ind w:firstLine="420" w:firstLineChars="200"/>
        <w:rPr>
          <w:rFonts w:ascii="宋体"/>
          <w:color w:val="auto"/>
          <w:szCs w:val="21"/>
        </w:rPr>
      </w:pPr>
      <w:r>
        <w:rPr>
          <w:rFonts w:hint="eastAsia" w:ascii="宋体"/>
          <w:color w:val="auto"/>
          <w:szCs w:val="21"/>
        </w:rPr>
        <w:t>24.1投标人须知前附表规定递交投标保证金的，投标人在递交投标文件的同时，应按投标人须知前附表规定的金额、担保形式递交投标保证金，并作为其投标文件的组成部分。投标人不按要求提交投标保证金的，评标委员会将否决其投标。</w:t>
      </w:r>
    </w:p>
    <w:p>
      <w:pPr>
        <w:spacing w:line="400" w:lineRule="exact"/>
        <w:ind w:firstLine="420" w:firstLineChars="200"/>
        <w:rPr>
          <w:rFonts w:ascii="宋体"/>
          <w:color w:val="auto"/>
          <w:szCs w:val="21"/>
        </w:rPr>
      </w:pPr>
      <w:r>
        <w:rPr>
          <w:rFonts w:hint="eastAsia" w:ascii="宋体"/>
          <w:color w:val="auto"/>
          <w:szCs w:val="21"/>
        </w:rPr>
        <w:t>24.2自中标通知书发出之日起5个工作日内退还未中标投标人的投标保证金，自承销协议签订之日起</w:t>
      </w:r>
      <w:r>
        <w:rPr>
          <w:rFonts w:ascii="宋体"/>
          <w:color w:val="auto"/>
          <w:szCs w:val="21"/>
        </w:rPr>
        <w:t>5</w:t>
      </w:r>
      <w:r>
        <w:rPr>
          <w:rFonts w:hint="eastAsia" w:ascii="宋体"/>
          <w:color w:val="auto"/>
          <w:szCs w:val="21"/>
        </w:rPr>
        <w:t>个工作日内退还中标人的投标保证金。</w:t>
      </w:r>
    </w:p>
    <w:p>
      <w:pPr>
        <w:spacing w:line="400" w:lineRule="exact"/>
        <w:ind w:firstLine="420" w:firstLineChars="200"/>
        <w:rPr>
          <w:rFonts w:ascii="宋体"/>
          <w:color w:val="auto"/>
          <w:szCs w:val="21"/>
        </w:rPr>
      </w:pPr>
      <w:r>
        <w:rPr>
          <w:rFonts w:hint="eastAsia" w:ascii="宋体"/>
          <w:color w:val="auto"/>
          <w:szCs w:val="21"/>
        </w:rPr>
        <w:t xml:space="preserve">24.3有下列情形之一的，投标保证金将不予退还： </w:t>
      </w:r>
    </w:p>
    <w:p>
      <w:pPr>
        <w:spacing w:line="400" w:lineRule="exact"/>
        <w:ind w:firstLine="420" w:firstLineChars="200"/>
        <w:rPr>
          <w:rFonts w:ascii="宋体"/>
          <w:color w:val="auto"/>
          <w:szCs w:val="21"/>
        </w:rPr>
      </w:pPr>
      <w:r>
        <w:rPr>
          <w:rFonts w:hint="eastAsia" w:ascii="宋体"/>
          <w:color w:val="auto"/>
          <w:szCs w:val="21"/>
        </w:rPr>
        <w:t>（1）投标人在规定的投标有效期内撤回或修改其投标文件；</w:t>
      </w:r>
    </w:p>
    <w:p>
      <w:pPr>
        <w:spacing w:line="400" w:lineRule="exact"/>
        <w:ind w:firstLine="420" w:firstLineChars="200"/>
        <w:rPr>
          <w:rFonts w:ascii="宋体"/>
          <w:color w:val="auto"/>
          <w:szCs w:val="21"/>
        </w:rPr>
      </w:pPr>
      <w:r>
        <w:rPr>
          <w:rFonts w:hint="eastAsia" w:ascii="宋体"/>
          <w:color w:val="auto"/>
          <w:szCs w:val="21"/>
        </w:rPr>
        <w:t>（2）中标通知书发出后三十天内，中标人无正当理由拒签合同协议书。</w:t>
      </w:r>
    </w:p>
    <w:p>
      <w:pPr>
        <w:spacing w:line="400" w:lineRule="exact"/>
        <w:ind w:firstLine="420" w:firstLineChars="200"/>
        <w:rPr>
          <w:rFonts w:ascii="宋体"/>
          <w:color w:val="auto"/>
          <w:szCs w:val="21"/>
        </w:rPr>
      </w:pPr>
      <w:r>
        <w:rPr>
          <w:rFonts w:hint="eastAsia" w:ascii="宋体"/>
          <w:color w:val="auto"/>
          <w:szCs w:val="21"/>
        </w:rPr>
        <w:t>（3）提供虚假材料谋取中标的；</w:t>
      </w:r>
    </w:p>
    <w:p>
      <w:pPr>
        <w:spacing w:line="400" w:lineRule="exact"/>
        <w:ind w:firstLine="420" w:firstLineChars="200"/>
        <w:rPr>
          <w:rFonts w:ascii="宋体"/>
          <w:color w:val="auto"/>
          <w:szCs w:val="21"/>
        </w:rPr>
      </w:pPr>
      <w:r>
        <w:rPr>
          <w:rFonts w:hint="eastAsia" w:ascii="宋体"/>
          <w:color w:val="auto"/>
          <w:szCs w:val="21"/>
        </w:rPr>
        <w:t>（4）经查实属于陪标、串通投标的等。</w:t>
      </w:r>
    </w:p>
    <w:p>
      <w:pPr>
        <w:spacing w:line="340" w:lineRule="exact"/>
        <w:jc w:val="center"/>
        <w:rPr>
          <w:rFonts w:ascii="宋体" w:hAnsi="宋体"/>
          <w:color w:val="auto"/>
          <w:sz w:val="28"/>
          <w:szCs w:val="28"/>
        </w:rPr>
      </w:pPr>
    </w:p>
    <w:p>
      <w:pPr>
        <w:spacing w:line="340" w:lineRule="exact"/>
        <w:jc w:val="center"/>
        <w:rPr>
          <w:rFonts w:ascii="宋体" w:hAnsi="宋体"/>
          <w:b/>
          <w:color w:val="auto"/>
          <w:sz w:val="28"/>
          <w:szCs w:val="28"/>
        </w:rPr>
      </w:pPr>
      <w:r>
        <w:rPr>
          <w:rFonts w:hint="eastAsia" w:ascii="宋体" w:hAnsi="宋体"/>
          <w:b/>
          <w:color w:val="auto"/>
          <w:sz w:val="28"/>
          <w:szCs w:val="28"/>
        </w:rPr>
        <w:t>（四）投标文件的密封和递交</w:t>
      </w:r>
    </w:p>
    <w:p>
      <w:pPr>
        <w:spacing w:line="380" w:lineRule="exact"/>
        <w:rPr>
          <w:rFonts w:ascii="宋体" w:hAnsi="宋体"/>
          <w:b/>
          <w:color w:val="auto"/>
          <w:szCs w:val="21"/>
        </w:rPr>
      </w:pPr>
      <w:r>
        <w:rPr>
          <w:rFonts w:hint="eastAsia" w:ascii="宋体" w:hAnsi="宋体"/>
          <w:b/>
          <w:color w:val="auto"/>
          <w:sz w:val="24"/>
        </w:rPr>
        <w:t xml:space="preserve">  </w:t>
      </w:r>
      <w:r>
        <w:rPr>
          <w:rFonts w:hint="eastAsia" w:ascii="宋体" w:hAnsi="宋体"/>
          <w:b/>
          <w:color w:val="auto"/>
          <w:szCs w:val="21"/>
        </w:rPr>
        <w:t xml:space="preserve"> 25. 投标文件的份数和签署</w:t>
      </w:r>
    </w:p>
    <w:p>
      <w:pPr>
        <w:spacing w:line="380" w:lineRule="exact"/>
        <w:ind w:firstLine="315" w:firstLineChars="150"/>
        <w:jc w:val="left"/>
        <w:rPr>
          <w:rFonts w:ascii="宋体" w:hAnsi="宋体"/>
          <w:color w:val="auto"/>
          <w:szCs w:val="21"/>
        </w:rPr>
      </w:pPr>
      <w:r>
        <w:rPr>
          <w:rFonts w:hint="eastAsia" w:ascii="宋体" w:hAnsi="宋体"/>
          <w:color w:val="auto"/>
          <w:szCs w:val="21"/>
        </w:rPr>
        <w:t>25.1  投标文件：书面文件（资信标、技术标和商务标）一式</w:t>
      </w:r>
      <w:r>
        <w:rPr>
          <w:rFonts w:hint="eastAsia" w:ascii="宋体" w:hAnsi="宋体"/>
          <w:color w:val="auto"/>
          <w:szCs w:val="21"/>
          <w:u w:val="single"/>
        </w:rPr>
        <w:t xml:space="preserve"> 五</w:t>
      </w:r>
      <w:r>
        <w:rPr>
          <w:rFonts w:hint="eastAsia" w:ascii="宋体" w:hAnsi="宋体"/>
          <w:color w:val="auto"/>
          <w:szCs w:val="21"/>
        </w:rPr>
        <w:t xml:space="preserve"> 份，正本</w:t>
      </w:r>
      <w:r>
        <w:rPr>
          <w:rFonts w:hint="eastAsia" w:ascii="宋体" w:hAnsi="宋体"/>
          <w:color w:val="auto"/>
          <w:szCs w:val="21"/>
          <w:u w:val="single"/>
        </w:rPr>
        <w:t xml:space="preserve"> 一 </w:t>
      </w:r>
      <w:r>
        <w:rPr>
          <w:rFonts w:hint="eastAsia" w:ascii="宋体" w:hAnsi="宋体"/>
          <w:color w:val="auto"/>
          <w:szCs w:val="21"/>
        </w:rPr>
        <w:t>份，副本</w:t>
      </w:r>
      <w:r>
        <w:rPr>
          <w:rFonts w:hint="eastAsia" w:ascii="宋体" w:hAnsi="宋体"/>
          <w:color w:val="auto"/>
          <w:szCs w:val="21"/>
          <w:u w:val="single"/>
        </w:rPr>
        <w:t xml:space="preserve"> 四 </w:t>
      </w:r>
      <w:r>
        <w:rPr>
          <w:rFonts w:hint="eastAsia" w:ascii="宋体" w:hAnsi="宋体"/>
          <w:color w:val="auto"/>
          <w:szCs w:val="21"/>
        </w:rPr>
        <w:t>份。</w:t>
      </w:r>
    </w:p>
    <w:p>
      <w:pPr>
        <w:spacing w:line="380" w:lineRule="exact"/>
        <w:ind w:firstLine="315" w:firstLineChars="150"/>
        <w:jc w:val="left"/>
        <w:rPr>
          <w:rFonts w:ascii="宋体" w:hAnsi="宋体"/>
          <w:color w:val="auto"/>
          <w:szCs w:val="21"/>
        </w:rPr>
      </w:pPr>
      <w:r>
        <w:rPr>
          <w:rFonts w:hint="eastAsia" w:ascii="宋体" w:hAnsi="宋体"/>
          <w:color w:val="auto"/>
          <w:szCs w:val="21"/>
        </w:rPr>
        <w:t>25.2  投标文件的正本和副本均需打印或使用不褪色的蓝、黑墨水笔书写，字迹应清晰易于辩认，并应在投标文件封面的右上角清楚地注明“正本”或“副本”。正本和副本如不符，以正本为准。</w:t>
      </w:r>
    </w:p>
    <w:p>
      <w:pPr>
        <w:spacing w:line="380" w:lineRule="exact"/>
        <w:ind w:firstLine="315" w:firstLineChars="150"/>
        <w:jc w:val="left"/>
        <w:rPr>
          <w:rFonts w:ascii="宋体" w:hAnsi="宋体"/>
          <w:color w:val="auto"/>
          <w:szCs w:val="21"/>
        </w:rPr>
      </w:pPr>
      <w:r>
        <w:rPr>
          <w:rFonts w:hint="eastAsia" w:ascii="宋体" w:hAnsi="宋体"/>
          <w:color w:val="auto"/>
          <w:szCs w:val="21"/>
        </w:rPr>
        <w:t>25.3  投标文件中的授权书、投标函及开标一览表等应当在格式文本要求的相应位置签字和盖章。</w:t>
      </w:r>
    </w:p>
    <w:p>
      <w:pPr>
        <w:spacing w:line="380" w:lineRule="exact"/>
        <w:ind w:firstLine="315" w:firstLineChars="150"/>
        <w:jc w:val="left"/>
        <w:rPr>
          <w:rFonts w:ascii="宋体" w:hAnsi="宋体"/>
          <w:color w:val="auto"/>
          <w:szCs w:val="21"/>
        </w:rPr>
      </w:pPr>
      <w:r>
        <w:rPr>
          <w:rFonts w:hint="eastAsia" w:ascii="宋体" w:hAnsi="宋体"/>
          <w:color w:val="auto"/>
          <w:szCs w:val="21"/>
        </w:rPr>
        <w:t>25.4全套投标文件应无修改和行间插字。如有修改，须在修改处加盖投标单位法定代表人或其委托代理人的印鉴。</w:t>
      </w:r>
    </w:p>
    <w:p>
      <w:pPr>
        <w:spacing w:line="400" w:lineRule="exact"/>
        <w:ind w:firstLine="310" w:firstLineChars="147"/>
        <w:rPr>
          <w:rFonts w:ascii="宋体" w:hAnsi="宋体"/>
          <w:b/>
          <w:color w:val="auto"/>
          <w:szCs w:val="21"/>
        </w:rPr>
      </w:pPr>
      <w:r>
        <w:rPr>
          <w:rFonts w:hint="eastAsia" w:ascii="宋体" w:hAnsi="宋体"/>
          <w:b/>
          <w:color w:val="auto"/>
          <w:szCs w:val="21"/>
        </w:rPr>
        <w:t>26．投标文件的装订、密封和标记</w:t>
      </w:r>
    </w:p>
    <w:p>
      <w:pPr>
        <w:spacing w:line="340" w:lineRule="exact"/>
        <w:ind w:firstLine="315" w:firstLineChars="150"/>
        <w:jc w:val="left"/>
        <w:rPr>
          <w:rFonts w:ascii="宋体" w:hAnsi="宋体"/>
          <w:color w:val="auto"/>
          <w:szCs w:val="21"/>
        </w:rPr>
      </w:pPr>
      <w:r>
        <w:rPr>
          <w:rFonts w:hint="eastAsia" w:ascii="宋体" w:hAnsi="宋体"/>
          <w:color w:val="auto"/>
          <w:szCs w:val="21"/>
        </w:rPr>
        <w:t>26.1  投标文件的装订</w:t>
      </w:r>
    </w:p>
    <w:p>
      <w:pPr>
        <w:spacing w:line="400" w:lineRule="exact"/>
        <w:rPr>
          <w:rFonts w:ascii="宋体" w:hAnsi="宋体"/>
          <w:color w:val="auto"/>
          <w:szCs w:val="21"/>
        </w:rPr>
      </w:pPr>
      <w:r>
        <w:rPr>
          <w:rFonts w:hint="eastAsia" w:ascii="宋体" w:hAnsi="宋体"/>
          <w:color w:val="auto"/>
          <w:szCs w:val="21"/>
        </w:rPr>
        <w:t xml:space="preserve">   26.1.1投标文件应按A4纸大小进行装订，对于较大图、表，可采用A3纸，但需要按A4纸大小进行折叠、装订，资信标、技术标、商务标应当分别装订。投标文件的正本与副本应分别装订成册,具体装订要求见投标人须知前附表规定。</w:t>
      </w:r>
    </w:p>
    <w:p>
      <w:pPr>
        <w:spacing w:line="380" w:lineRule="exact"/>
        <w:rPr>
          <w:rFonts w:ascii="宋体" w:hAnsi="宋体"/>
          <w:color w:val="auto"/>
          <w:szCs w:val="21"/>
        </w:rPr>
      </w:pPr>
      <w:r>
        <w:rPr>
          <w:rFonts w:hint="eastAsia" w:ascii="宋体" w:hAnsi="宋体"/>
          <w:color w:val="auto"/>
          <w:szCs w:val="21"/>
        </w:rPr>
        <w:t xml:space="preserve">   26.1.2如果所投项目分有多个包（标段），则投标书必须以包（标段）为单位进行封装，并在密封袋上标识标段号。</w:t>
      </w:r>
    </w:p>
    <w:p>
      <w:pPr>
        <w:spacing w:line="380" w:lineRule="exact"/>
        <w:rPr>
          <w:rFonts w:ascii="宋体" w:hAnsi="宋体"/>
          <w:color w:val="auto"/>
          <w:szCs w:val="21"/>
        </w:rPr>
      </w:pPr>
      <w:r>
        <w:rPr>
          <w:rFonts w:hint="eastAsia" w:ascii="宋体" w:hAnsi="宋体"/>
          <w:color w:val="auto"/>
          <w:szCs w:val="21"/>
        </w:rPr>
        <w:t xml:space="preserve">   26.2  投标文件的密封和标记</w:t>
      </w:r>
    </w:p>
    <w:p>
      <w:pPr>
        <w:spacing w:line="400" w:lineRule="exact"/>
        <w:rPr>
          <w:rFonts w:ascii="宋体" w:hAnsi="宋体"/>
          <w:color w:val="auto"/>
          <w:szCs w:val="21"/>
        </w:rPr>
      </w:pPr>
      <w:r>
        <w:rPr>
          <w:rFonts w:hint="eastAsia" w:ascii="宋体" w:hAnsi="宋体"/>
          <w:color w:val="auto"/>
          <w:szCs w:val="21"/>
        </w:rPr>
        <w:t xml:space="preserve">   26.2.1  资信标、技术标、商务标须分别包装密封，并在封套的封口处加盖投标人单位章。</w:t>
      </w:r>
    </w:p>
    <w:p>
      <w:pPr>
        <w:spacing w:line="400" w:lineRule="exact"/>
        <w:rPr>
          <w:rFonts w:ascii="宋体" w:hAnsi="宋体"/>
          <w:color w:val="auto"/>
          <w:szCs w:val="21"/>
        </w:rPr>
      </w:pPr>
      <w:r>
        <w:rPr>
          <w:rFonts w:hint="eastAsia" w:ascii="宋体" w:hAnsi="宋体"/>
          <w:color w:val="auto"/>
          <w:szCs w:val="21"/>
        </w:rPr>
        <w:t xml:space="preserve">   26.2.2 投标文件封套上应写明的内容及具体密封要求见投标人须知前附表。</w:t>
      </w:r>
    </w:p>
    <w:p>
      <w:pPr>
        <w:spacing w:line="400" w:lineRule="exact"/>
        <w:rPr>
          <w:rFonts w:ascii="宋体" w:hAnsi="宋体"/>
          <w:color w:val="auto"/>
          <w:szCs w:val="21"/>
        </w:rPr>
      </w:pPr>
      <w:r>
        <w:rPr>
          <w:rFonts w:hint="eastAsia" w:ascii="宋体" w:hAnsi="宋体"/>
          <w:color w:val="auto"/>
          <w:szCs w:val="21"/>
        </w:rPr>
        <w:t xml:space="preserve">   26.2.3 应按本章第26.2.1项或26.2.2项中大包装袋要求密封和加写标记的投标文件。</w:t>
      </w:r>
    </w:p>
    <w:p>
      <w:pPr>
        <w:spacing w:line="380" w:lineRule="exact"/>
        <w:ind w:firstLine="312" w:firstLineChars="148"/>
        <w:jc w:val="left"/>
        <w:rPr>
          <w:rFonts w:ascii="宋体" w:hAnsi="宋体"/>
          <w:b/>
          <w:color w:val="auto"/>
          <w:szCs w:val="21"/>
        </w:rPr>
      </w:pPr>
      <w:r>
        <w:rPr>
          <w:rFonts w:hint="eastAsia" w:ascii="宋体" w:hAnsi="宋体"/>
          <w:b/>
          <w:color w:val="auto"/>
          <w:szCs w:val="21"/>
        </w:rPr>
        <w:t>27. 投标文件的提交</w:t>
      </w:r>
    </w:p>
    <w:p>
      <w:pPr>
        <w:spacing w:line="400" w:lineRule="exact"/>
        <w:rPr>
          <w:rFonts w:ascii="宋体" w:hAnsi="宋体"/>
          <w:color w:val="auto"/>
          <w:szCs w:val="21"/>
        </w:rPr>
      </w:pPr>
      <w:r>
        <w:rPr>
          <w:rFonts w:hint="eastAsia" w:ascii="宋体" w:hAnsi="宋体"/>
          <w:color w:val="auto"/>
          <w:szCs w:val="21"/>
        </w:rPr>
        <w:t xml:space="preserve">   27.1 投标人应在投标人须知前附表规定的投标截止时间前递交投标文件。</w:t>
      </w:r>
    </w:p>
    <w:p>
      <w:pPr>
        <w:spacing w:line="400" w:lineRule="exact"/>
        <w:rPr>
          <w:rFonts w:ascii="宋体" w:hAnsi="宋体"/>
          <w:color w:val="auto"/>
          <w:szCs w:val="21"/>
        </w:rPr>
      </w:pPr>
      <w:r>
        <w:rPr>
          <w:rFonts w:hint="eastAsia" w:ascii="宋体" w:hAnsi="宋体"/>
          <w:color w:val="auto"/>
          <w:szCs w:val="21"/>
        </w:rPr>
        <w:t xml:space="preserve">   27.2 投标人递交投标文件的地点：见投标人须知前附表。</w:t>
      </w:r>
    </w:p>
    <w:p>
      <w:pPr>
        <w:spacing w:line="400" w:lineRule="exact"/>
        <w:rPr>
          <w:rFonts w:ascii="宋体" w:hAnsi="宋体"/>
          <w:color w:val="auto"/>
          <w:szCs w:val="21"/>
        </w:rPr>
      </w:pPr>
      <w:r>
        <w:rPr>
          <w:rFonts w:hint="eastAsia" w:ascii="宋体" w:hAnsi="宋体"/>
          <w:color w:val="auto"/>
          <w:szCs w:val="21"/>
        </w:rPr>
        <w:t xml:space="preserve">   27.3 除投标人须知前附表另有规定外，投标人所递交的投标文件不予退还。</w:t>
      </w:r>
    </w:p>
    <w:p>
      <w:pPr>
        <w:spacing w:line="400" w:lineRule="exact"/>
        <w:rPr>
          <w:rFonts w:ascii="宋体" w:hAnsi="宋体"/>
          <w:color w:val="auto"/>
          <w:szCs w:val="21"/>
        </w:rPr>
      </w:pPr>
      <w:r>
        <w:rPr>
          <w:rFonts w:hint="eastAsia" w:ascii="宋体" w:hAnsi="宋体"/>
          <w:color w:val="auto"/>
          <w:szCs w:val="21"/>
        </w:rPr>
        <w:t xml:space="preserve">   27.4 招标人收到投标文件后，应让投标单位登记确认。</w:t>
      </w:r>
    </w:p>
    <w:p>
      <w:pPr>
        <w:spacing w:line="400" w:lineRule="exact"/>
        <w:rPr>
          <w:rFonts w:ascii="宋体" w:hAnsi="宋体"/>
          <w:color w:val="auto"/>
          <w:szCs w:val="21"/>
        </w:rPr>
      </w:pPr>
      <w:r>
        <w:rPr>
          <w:rFonts w:hint="eastAsia" w:ascii="宋体" w:hAnsi="宋体"/>
          <w:color w:val="auto"/>
          <w:szCs w:val="21"/>
        </w:rPr>
        <w:t xml:space="preserve">   27.5 逾期送达的或者未送达指定地点的投标文件，招标人不予受理。</w:t>
      </w:r>
    </w:p>
    <w:p>
      <w:pPr>
        <w:spacing w:line="380" w:lineRule="exact"/>
        <w:ind w:firstLine="314" w:firstLineChars="149"/>
        <w:rPr>
          <w:rFonts w:ascii="宋体" w:hAnsi="宋体"/>
          <w:b/>
          <w:color w:val="auto"/>
          <w:szCs w:val="21"/>
        </w:rPr>
      </w:pPr>
      <w:r>
        <w:rPr>
          <w:rFonts w:hint="eastAsia" w:ascii="宋体" w:hAnsi="宋体"/>
          <w:b/>
          <w:color w:val="auto"/>
          <w:szCs w:val="21"/>
        </w:rPr>
        <w:t>28．投标文件的补充、修改与撤回</w:t>
      </w:r>
    </w:p>
    <w:p>
      <w:pPr>
        <w:spacing w:line="380" w:lineRule="exact"/>
        <w:ind w:firstLine="315" w:firstLineChars="150"/>
        <w:jc w:val="left"/>
        <w:rPr>
          <w:rFonts w:ascii="宋体" w:hAnsi="宋体"/>
          <w:color w:val="auto"/>
          <w:szCs w:val="21"/>
        </w:rPr>
      </w:pPr>
      <w:r>
        <w:rPr>
          <w:rFonts w:hint="eastAsia" w:ascii="宋体" w:hAnsi="宋体"/>
          <w:color w:val="auto"/>
          <w:szCs w:val="21"/>
        </w:rPr>
        <w:t>28.1 投标人在提交投标文件以后，在规定的投标截止时间之前，可以书面形式补充、修改或撤回已提交的投标文件，并以书面形式通知招标人。补充、修改的内容为投标文件的组成部分。</w:t>
      </w:r>
    </w:p>
    <w:p>
      <w:pPr>
        <w:spacing w:line="380" w:lineRule="exact"/>
        <w:ind w:firstLine="210" w:firstLineChars="100"/>
        <w:jc w:val="left"/>
        <w:rPr>
          <w:rFonts w:ascii="宋体" w:hAnsi="宋体"/>
          <w:color w:val="auto"/>
          <w:szCs w:val="21"/>
        </w:rPr>
      </w:pPr>
      <w:r>
        <w:rPr>
          <w:rFonts w:hint="eastAsia" w:ascii="宋体" w:hAnsi="宋体"/>
          <w:color w:val="auto"/>
          <w:szCs w:val="21"/>
        </w:rPr>
        <w:t>28.2  投标人对投标文件的补充、修改，应按本须知第25条、第26条和第27条有关规定密封、标记和提交，并在投标文件密封袋上清楚标明“补充”、“修改”字样。</w:t>
      </w:r>
    </w:p>
    <w:p>
      <w:pPr>
        <w:spacing w:line="380" w:lineRule="exact"/>
        <w:ind w:firstLine="210" w:firstLineChars="100"/>
        <w:jc w:val="left"/>
        <w:rPr>
          <w:rFonts w:ascii="宋体" w:hAnsi="宋体"/>
          <w:color w:val="auto"/>
          <w:szCs w:val="21"/>
        </w:rPr>
      </w:pPr>
      <w:r>
        <w:rPr>
          <w:rFonts w:hint="eastAsia" w:ascii="宋体" w:hAnsi="宋体"/>
          <w:color w:val="auto"/>
          <w:szCs w:val="21"/>
        </w:rPr>
        <w:t>28.3  在投标截止时间之后，投标人不得补充、修改投标文件。</w:t>
      </w:r>
    </w:p>
    <w:p>
      <w:pPr>
        <w:spacing w:line="380" w:lineRule="exact"/>
        <w:rPr>
          <w:rFonts w:ascii="宋体" w:hAnsi="宋体"/>
          <w:color w:val="auto"/>
          <w:sz w:val="24"/>
        </w:rPr>
      </w:pPr>
    </w:p>
    <w:p>
      <w:pPr>
        <w:spacing w:line="400" w:lineRule="exact"/>
        <w:ind w:left="420" w:leftChars="200" w:firstLine="2221" w:firstLineChars="790"/>
        <w:rPr>
          <w:rFonts w:ascii="宋体" w:hAnsi="宋体"/>
          <w:b/>
          <w:color w:val="auto"/>
          <w:sz w:val="28"/>
          <w:szCs w:val="28"/>
        </w:rPr>
      </w:pPr>
      <w:r>
        <w:rPr>
          <w:rFonts w:hint="eastAsia" w:ascii="宋体" w:hAnsi="宋体"/>
          <w:b/>
          <w:color w:val="auto"/>
          <w:sz w:val="28"/>
          <w:szCs w:val="28"/>
        </w:rPr>
        <w:t>（五）开标、评标和定标</w:t>
      </w:r>
    </w:p>
    <w:p>
      <w:pPr>
        <w:spacing w:line="400" w:lineRule="exact"/>
        <w:rPr>
          <w:rFonts w:ascii="宋体" w:hAnsi="宋体"/>
          <w:b/>
          <w:color w:val="auto"/>
          <w:szCs w:val="21"/>
        </w:rPr>
      </w:pPr>
      <w:r>
        <w:rPr>
          <w:rFonts w:hint="eastAsia" w:ascii="宋体" w:hAnsi="宋体"/>
          <w:b/>
          <w:color w:val="auto"/>
          <w:sz w:val="24"/>
        </w:rPr>
        <w:t xml:space="preserve">    </w:t>
      </w:r>
      <w:r>
        <w:rPr>
          <w:rFonts w:hint="eastAsia" w:ascii="宋体" w:hAnsi="宋体"/>
          <w:b/>
          <w:color w:val="auto"/>
          <w:szCs w:val="21"/>
        </w:rPr>
        <w:t>29. 开标</w:t>
      </w:r>
    </w:p>
    <w:p>
      <w:pPr>
        <w:spacing w:line="400" w:lineRule="exact"/>
        <w:ind w:firstLine="420" w:firstLineChars="200"/>
        <w:jc w:val="left"/>
        <w:rPr>
          <w:rFonts w:ascii="宋体" w:hAnsi="宋体"/>
          <w:color w:val="auto"/>
          <w:szCs w:val="21"/>
        </w:rPr>
      </w:pPr>
      <w:r>
        <w:rPr>
          <w:rFonts w:hint="eastAsia" w:ascii="宋体" w:hAnsi="宋体"/>
          <w:color w:val="auto"/>
          <w:szCs w:val="21"/>
        </w:rPr>
        <w:t>29.1  开标的时间和地点</w:t>
      </w:r>
    </w:p>
    <w:p>
      <w:pPr>
        <w:spacing w:line="400" w:lineRule="exact"/>
        <w:ind w:firstLine="420" w:firstLineChars="200"/>
        <w:jc w:val="left"/>
        <w:rPr>
          <w:rFonts w:ascii="宋体" w:hAnsi="宋体"/>
          <w:color w:val="auto"/>
          <w:szCs w:val="21"/>
        </w:rPr>
      </w:pPr>
      <w:r>
        <w:rPr>
          <w:rFonts w:hint="eastAsia" w:ascii="宋体" w:hAnsi="宋体"/>
          <w:color w:val="auto"/>
          <w:szCs w:val="21"/>
        </w:rPr>
        <w:t>29.1.1招标人按本须知第27条提交投标文件的截止时间和地点公开开标，并邀请所有投标人参加。</w:t>
      </w:r>
    </w:p>
    <w:p>
      <w:pPr>
        <w:spacing w:line="400" w:lineRule="exact"/>
        <w:ind w:firstLine="420" w:firstLineChars="200"/>
        <w:jc w:val="left"/>
        <w:rPr>
          <w:rFonts w:ascii="宋体" w:hAnsi="宋体"/>
          <w:color w:val="auto"/>
          <w:szCs w:val="21"/>
        </w:rPr>
      </w:pPr>
      <w:r>
        <w:rPr>
          <w:rFonts w:hint="eastAsia" w:ascii="宋体" w:hAnsi="宋体"/>
          <w:color w:val="auto"/>
          <w:szCs w:val="21"/>
        </w:rPr>
        <w:t>29.2  参与开标的部门</w:t>
      </w:r>
    </w:p>
    <w:p>
      <w:pPr>
        <w:spacing w:line="400" w:lineRule="exact"/>
        <w:ind w:right="-155" w:rightChars="-74" w:firstLine="420" w:firstLineChars="200"/>
        <w:jc w:val="left"/>
        <w:rPr>
          <w:rFonts w:ascii="宋体" w:hAnsi="宋体"/>
          <w:color w:val="auto"/>
          <w:spacing w:val="-8"/>
          <w:szCs w:val="21"/>
        </w:rPr>
      </w:pPr>
      <w:r>
        <w:rPr>
          <w:rFonts w:hint="eastAsia" w:ascii="宋体" w:hAnsi="宋体"/>
          <w:color w:val="auto"/>
          <w:szCs w:val="21"/>
        </w:rPr>
        <w:t>29.2.1参与开标的部门：相关部门参加。</w:t>
      </w:r>
    </w:p>
    <w:p>
      <w:pPr>
        <w:spacing w:line="440" w:lineRule="exact"/>
        <w:ind w:firstLine="420" w:firstLineChars="200"/>
        <w:rPr>
          <w:rFonts w:ascii="宋体" w:hAnsi="宋体"/>
          <w:color w:val="auto"/>
          <w:szCs w:val="21"/>
        </w:rPr>
      </w:pPr>
      <w:r>
        <w:rPr>
          <w:rFonts w:hint="eastAsia" w:ascii="宋体" w:hAnsi="宋体"/>
          <w:color w:val="auto"/>
          <w:szCs w:val="21"/>
        </w:rPr>
        <w:t>29.3投标人的法定代表人（或委托代理人）应当参加开标会议，投标人在开标时必须</w:t>
      </w:r>
      <w:r>
        <w:rPr>
          <w:rFonts w:hint="eastAsia" w:ascii="宋体" w:hAnsi="宋体"/>
          <w:bCs/>
          <w:color w:val="auto"/>
          <w:szCs w:val="21"/>
        </w:rPr>
        <w:t>携带（手持或封入文件袋中均视为携带）</w:t>
      </w:r>
      <w:r>
        <w:rPr>
          <w:rFonts w:hint="eastAsia" w:ascii="宋体" w:hAnsi="宋体"/>
          <w:color w:val="auto"/>
          <w:szCs w:val="21"/>
        </w:rPr>
        <w:t>下列资料的原件，以供资格审查</w:t>
      </w:r>
      <w:r>
        <w:rPr>
          <w:rFonts w:hint="eastAsia" w:ascii="宋体" w:hAnsi="宋体"/>
          <w:b/>
          <w:color w:val="auto"/>
          <w:szCs w:val="21"/>
        </w:rPr>
        <w:t>。</w:t>
      </w:r>
      <w:r>
        <w:rPr>
          <w:rFonts w:hint="eastAsia" w:ascii="宋体" w:hAnsi="宋体"/>
          <w:color w:val="auto"/>
          <w:szCs w:val="21"/>
        </w:rPr>
        <w:t>否则，该投标人的投标文件将被拒绝。</w:t>
      </w:r>
    </w:p>
    <w:p>
      <w:pPr>
        <w:adjustRightInd w:val="0"/>
        <w:snapToGrid w:val="0"/>
        <w:spacing w:line="400" w:lineRule="exact"/>
        <w:ind w:firstLine="316" w:firstLineChars="150"/>
        <w:rPr>
          <w:rFonts w:ascii="宋体" w:hAnsi="宋体"/>
          <w:b/>
          <w:color w:val="auto"/>
          <w:szCs w:val="21"/>
        </w:rPr>
      </w:pPr>
      <w:r>
        <w:rPr>
          <w:rFonts w:hint="eastAsia" w:ascii="宋体" w:hAnsi="宋体"/>
          <w:b/>
          <w:color w:val="auto"/>
          <w:szCs w:val="21"/>
        </w:rPr>
        <w:t>法定代表人证明文件和本人身份证(或法定代表人授权委托书和委托代理人身份证)</w:t>
      </w:r>
    </w:p>
    <w:p>
      <w:pPr>
        <w:spacing w:line="400" w:lineRule="exact"/>
        <w:ind w:firstLine="315" w:firstLineChars="150"/>
        <w:jc w:val="left"/>
        <w:rPr>
          <w:rFonts w:ascii="宋体" w:hAnsi="宋体"/>
          <w:color w:val="auto"/>
          <w:szCs w:val="21"/>
        </w:rPr>
      </w:pPr>
      <w:r>
        <w:rPr>
          <w:rFonts w:hint="eastAsia" w:ascii="宋体" w:hAnsi="宋体"/>
          <w:color w:val="auto"/>
          <w:szCs w:val="21"/>
        </w:rPr>
        <w:t>29.4开标程序</w:t>
      </w:r>
    </w:p>
    <w:p>
      <w:pPr>
        <w:spacing w:line="400" w:lineRule="exact"/>
        <w:ind w:right="-155" w:rightChars="-74" w:firstLine="630" w:firstLineChars="300"/>
        <w:jc w:val="left"/>
        <w:rPr>
          <w:rFonts w:ascii="宋体" w:hAnsi="宋体"/>
          <w:color w:val="auto"/>
          <w:szCs w:val="21"/>
        </w:rPr>
      </w:pPr>
      <w:r>
        <w:rPr>
          <w:rFonts w:hint="eastAsia" w:ascii="宋体" w:hAnsi="宋体"/>
          <w:color w:val="auto"/>
          <w:szCs w:val="21"/>
        </w:rPr>
        <w:t>开标会议由</w:t>
      </w:r>
      <w:r>
        <w:rPr>
          <w:rFonts w:hint="eastAsia" w:ascii="宋体"/>
          <w:color w:val="auto"/>
          <w:szCs w:val="21"/>
          <w:u w:val="single"/>
        </w:rPr>
        <w:t>滁州市城投工程咨询管理有限公司</w:t>
      </w:r>
      <w:r>
        <w:rPr>
          <w:rFonts w:hint="eastAsia" w:ascii="宋体" w:hAnsi="宋体"/>
          <w:color w:val="auto"/>
          <w:szCs w:val="21"/>
        </w:rPr>
        <w:t>或招标人主持。</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（1）宣布开标纪律；</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（2）宣布招标（采购）人、代理机构主持人、见证人等有关人员姓名；</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（3）公布在投标截止时间前递交投标文件的投标人名称，并确认投标单位相关人员是否到场，投标保证金缴纳情况等；</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（4）由投标人或其推选的代表检查投标文件的密封情况，也可以由招标人委托的公证机构检查并公证；</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（5）拆封标书交由评标委员会评审合格后，公布投标人投标报价、服务期限及其他内容，并记录在案，根据得分宣读排名。</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（6）开标结束。</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29.5开标异议</w:t>
      </w:r>
    </w:p>
    <w:p>
      <w:pPr>
        <w:spacing w:line="400" w:lineRule="exact"/>
        <w:ind w:right="-155" w:rightChars="-74" w:firstLine="210" w:firstLineChars="100"/>
        <w:jc w:val="left"/>
        <w:rPr>
          <w:rFonts w:ascii="宋体" w:hAnsi="宋体"/>
          <w:color w:val="auto"/>
          <w:szCs w:val="21"/>
        </w:rPr>
      </w:pPr>
      <w:r>
        <w:rPr>
          <w:rFonts w:hint="eastAsia" w:ascii="宋体" w:hAnsi="宋体"/>
          <w:color w:val="auto"/>
          <w:szCs w:val="21"/>
        </w:rPr>
        <w:t>投标人对开标有异议的，应当在开标现场提出，招标人当场作出答复，并制作记录。</w:t>
      </w:r>
    </w:p>
    <w:p>
      <w:pPr>
        <w:spacing w:line="400" w:lineRule="exact"/>
        <w:ind w:firstLine="211" w:firstLineChars="100"/>
        <w:jc w:val="left"/>
        <w:rPr>
          <w:rFonts w:ascii="宋体" w:hAnsi="宋体"/>
          <w:b/>
          <w:color w:val="auto"/>
          <w:szCs w:val="21"/>
        </w:rPr>
      </w:pPr>
      <w:r>
        <w:rPr>
          <w:rFonts w:hint="eastAsia" w:ascii="宋体" w:hAnsi="宋体"/>
          <w:b/>
          <w:color w:val="auto"/>
          <w:szCs w:val="21"/>
        </w:rPr>
        <w:t>30. 评标委员会</w:t>
      </w:r>
    </w:p>
    <w:p>
      <w:pPr>
        <w:spacing w:line="400" w:lineRule="exact"/>
        <w:ind w:firstLine="210" w:firstLineChars="100"/>
        <w:jc w:val="left"/>
        <w:rPr>
          <w:rFonts w:ascii="宋体" w:hAnsi="宋体"/>
          <w:color w:val="auto"/>
          <w:szCs w:val="21"/>
        </w:rPr>
      </w:pPr>
      <w:r>
        <w:rPr>
          <w:rFonts w:hint="eastAsia" w:ascii="宋体" w:hAnsi="宋体"/>
          <w:color w:val="auto"/>
          <w:szCs w:val="21"/>
        </w:rPr>
        <w:t>30.1  评标委员会的组成</w:t>
      </w:r>
    </w:p>
    <w:p>
      <w:pPr>
        <w:spacing w:line="400" w:lineRule="exact"/>
        <w:ind w:firstLine="210" w:firstLineChars="100"/>
        <w:jc w:val="left"/>
        <w:rPr>
          <w:rFonts w:ascii="宋体" w:hAnsi="宋体"/>
          <w:color w:val="auto"/>
          <w:szCs w:val="21"/>
        </w:rPr>
      </w:pPr>
      <w:r>
        <w:rPr>
          <w:rFonts w:hint="eastAsia" w:ascii="宋体" w:hAnsi="宋体"/>
          <w:color w:val="auto"/>
          <w:szCs w:val="21"/>
        </w:rPr>
        <w:t>30.1.1评标由招标人依法组建的评标委员会负责。</w:t>
      </w:r>
    </w:p>
    <w:p>
      <w:pPr>
        <w:spacing w:line="400" w:lineRule="exact"/>
        <w:ind w:firstLine="210" w:firstLineChars="100"/>
        <w:rPr>
          <w:rFonts w:ascii="宋体" w:hAnsi="宋体"/>
          <w:color w:val="auto"/>
          <w:szCs w:val="21"/>
        </w:rPr>
      </w:pPr>
      <w:r>
        <w:rPr>
          <w:rFonts w:hint="eastAsia" w:ascii="宋体" w:hAnsi="宋体"/>
          <w:color w:val="auto"/>
          <w:szCs w:val="21"/>
        </w:rPr>
        <w:t>30.1.2评标委员会负责人依法推荐或确定。</w:t>
      </w:r>
    </w:p>
    <w:p>
      <w:pPr>
        <w:spacing w:line="400" w:lineRule="exact"/>
        <w:ind w:firstLine="210" w:firstLineChars="100"/>
        <w:jc w:val="left"/>
        <w:rPr>
          <w:rFonts w:ascii="宋体" w:hAnsi="宋体"/>
          <w:color w:val="auto"/>
          <w:szCs w:val="21"/>
        </w:rPr>
      </w:pPr>
      <w:r>
        <w:rPr>
          <w:rFonts w:hint="eastAsia" w:ascii="宋体" w:hAnsi="宋体"/>
          <w:color w:val="auto"/>
          <w:szCs w:val="21"/>
        </w:rPr>
        <w:t>30.2  评标委员会成员名单在中标结果确定前应当保密。</w:t>
      </w:r>
    </w:p>
    <w:p>
      <w:pPr>
        <w:spacing w:line="400" w:lineRule="exact"/>
        <w:ind w:firstLine="210" w:firstLineChars="100"/>
        <w:jc w:val="left"/>
        <w:rPr>
          <w:rFonts w:ascii="宋体" w:hAnsi="宋体"/>
          <w:color w:val="auto"/>
          <w:szCs w:val="21"/>
        </w:rPr>
      </w:pPr>
      <w:r>
        <w:rPr>
          <w:rFonts w:hint="eastAsia" w:ascii="宋体" w:hAnsi="宋体"/>
          <w:color w:val="auto"/>
          <w:szCs w:val="21"/>
        </w:rPr>
        <w:t>30.3  评标委员会成员有下述情形的，应当主动提出回避：</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(一)参加采购活动前三年内,与供应商存在劳动关系,或者担任过供应商的董事、监事,或者是供应商的控股股东或实际控制人;</w:t>
      </w:r>
    </w:p>
    <w:p>
      <w:pPr>
        <w:spacing w:line="400" w:lineRule="exact"/>
        <w:ind w:firstLine="210" w:firstLineChars="100"/>
        <w:jc w:val="left"/>
        <w:rPr>
          <w:rFonts w:hint="eastAsia" w:ascii="宋体" w:hAnsi="宋体" w:eastAsia="宋体" w:cs="Times New Roman"/>
          <w:color w:val="auto"/>
          <w:szCs w:val="21"/>
        </w:rPr>
      </w:pPr>
      <w:r>
        <w:rPr>
          <w:rFonts w:hint="eastAsia" w:ascii="宋体" w:hAnsi="宋体" w:eastAsia="宋体" w:cs="Times New Roman"/>
          <w:color w:val="auto"/>
          <w:szCs w:val="21"/>
        </w:rPr>
        <w:t>　(二)与供应商的</w:t>
      </w:r>
      <w:r>
        <w:rPr>
          <w:rFonts w:hint="eastAsia" w:ascii="宋体" w:hAnsi="宋体" w:eastAsia="宋体" w:cs="Times New Roman"/>
          <w:color w:val="auto"/>
          <w:szCs w:val="21"/>
          <w:lang w:eastAsia="zh-CN"/>
        </w:rPr>
        <w:t>法定代表人（分支机构负责人）</w:t>
      </w:r>
      <w:r>
        <w:rPr>
          <w:rFonts w:hint="eastAsia" w:ascii="宋体" w:hAnsi="宋体" w:eastAsia="宋体" w:cs="Times New Roman"/>
          <w:color w:val="auto"/>
          <w:szCs w:val="21"/>
        </w:rPr>
        <w:t>或者负责人有夫妻、直系血亲、三代以内旁系血亲或者近姻亲关系;</w:t>
      </w:r>
    </w:p>
    <w:p>
      <w:pPr>
        <w:spacing w:line="40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(三)与供应商有其他可能影响政府采购活动公平、公正进行的关系。</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color w:val="auto"/>
          <w:szCs w:val="21"/>
        </w:rPr>
        <w:t xml:space="preserve"> </w:t>
      </w:r>
      <w:r>
        <w:rPr>
          <w:rFonts w:hint="eastAsia" w:ascii="宋体" w:hAnsi="宋体" w:eastAsia="宋体" w:cs="Times New Roman"/>
          <w:color w:val="auto"/>
          <w:szCs w:val="21"/>
          <w:lang w:eastAsia="zh-CN"/>
        </w:rPr>
        <w:t xml:space="preserve"> 30.4  评标委员会应当向招标人提出书面评标报告，并抄送有关行政监督部门。评标报告应当如实记载以下内容：</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（1）基本情况和数据表；</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（2）评标委员会成员名单；</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（3）开标记录；</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（4）符合要求的投标人一览表；</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（5）废标情况说明；</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（6）评标标准、评标方法或者评标因素一览表；</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（7）经评审的价格或者评分比较一览表；</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（8）投标人串标、围标等违规行为的确认报告；</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（9）经评审的投标人排序；</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（10）推荐的中标人名单；</w:t>
      </w:r>
    </w:p>
    <w:p>
      <w:pPr>
        <w:spacing w:line="400" w:lineRule="exact"/>
        <w:ind w:firstLine="210" w:firstLineChars="1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（11）澄清、说明、补正事项纪要。</w:t>
      </w:r>
    </w:p>
    <w:p>
      <w:pPr>
        <w:tabs>
          <w:tab w:val="left" w:pos="720"/>
        </w:tabs>
        <w:spacing w:line="400" w:lineRule="exact"/>
        <w:ind w:firstLine="420" w:firstLineChars="200"/>
        <w:jc w:val="left"/>
        <w:rPr>
          <w:rFonts w:ascii="宋体" w:hAnsi="宋体"/>
          <w:color w:val="auto"/>
          <w:szCs w:val="21"/>
        </w:rPr>
      </w:pPr>
      <w:r>
        <w:rPr>
          <w:rFonts w:hint="eastAsia" w:ascii="宋体" w:hAnsi="宋体"/>
          <w:color w:val="auto"/>
          <w:szCs w:val="21"/>
        </w:rPr>
        <w:t>30.5</w:t>
      </w:r>
      <w:r>
        <w:rPr>
          <w:rFonts w:hint="eastAsia" w:ascii="宋体" w:hAnsi="宋体" w:eastAsia="宋体" w:cs="宋体"/>
          <w:b/>
          <w:bCs/>
          <w:color w:val="auto"/>
          <w:sz w:val="21"/>
          <w:szCs w:val="21"/>
          <w:highlight w:val="none"/>
          <w:lang w:eastAsia="zh-CN"/>
        </w:rPr>
        <w:t>招标人</w:t>
      </w:r>
      <w:r>
        <w:rPr>
          <w:rFonts w:hint="eastAsia" w:ascii="宋体" w:hAnsi="宋体" w:eastAsia="宋体" w:cs="宋体"/>
          <w:b/>
          <w:bCs/>
          <w:color w:val="auto"/>
          <w:sz w:val="21"/>
          <w:szCs w:val="21"/>
          <w:highlight w:val="none"/>
        </w:rPr>
        <w:t>授权评标委员会对投标人资格进行审查。</w:t>
      </w:r>
      <w:r>
        <w:rPr>
          <w:rFonts w:hint="eastAsia" w:ascii="宋体" w:hAnsi="宋体"/>
          <w:color w:val="auto"/>
          <w:szCs w:val="21"/>
        </w:rPr>
        <w:t>评标委员会应自觉接受有关部门的现场监督，评标委员会成员与评标活动有关的工作人员和监督人员不得向他人透露对投标文件的评审和比较、中标人的推荐以及与评标有关的其他情况。投标文件及与评标有关的资料应当保密。</w:t>
      </w:r>
    </w:p>
    <w:p>
      <w:pPr>
        <w:spacing w:line="400" w:lineRule="exact"/>
        <w:ind w:firstLine="207" w:firstLineChars="98"/>
        <w:jc w:val="left"/>
        <w:rPr>
          <w:rFonts w:ascii="宋体" w:hAnsi="宋体"/>
          <w:b/>
          <w:color w:val="auto"/>
          <w:szCs w:val="21"/>
        </w:rPr>
      </w:pPr>
      <w:r>
        <w:rPr>
          <w:rFonts w:hint="eastAsia" w:ascii="宋体" w:hAnsi="宋体"/>
          <w:b/>
          <w:color w:val="auto"/>
          <w:szCs w:val="21"/>
        </w:rPr>
        <w:t>31. 评标</w:t>
      </w:r>
    </w:p>
    <w:p>
      <w:pPr>
        <w:spacing w:line="400" w:lineRule="exact"/>
        <w:ind w:firstLine="210" w:firstLineChars="100"/>
        <w:rPr>
          <w:rFonts w:ascii="宋体" w:hAnsi="宋体"/>
          <w:color w:val="auto"/>
          <w:szCs w:val="21"/>
        </w:rPr>
      </w:pPr>
      <w:r>
        <w:rPr>
          <w:rFonts w:hint="eastAsia" w:ascii="宋体" w:hAnsi="宋体"/>
          <w:color w:val="auto"/>
          <w:szCs w:val="21"/>
        </w:rPr>
        <w:t>31.1</w:t>
      </w:r>
      <w:r>
        <w:rPr>
          <w:rFonts w:ascii="宋体" w:hAnsi="宋体"/>
          <w:color w:val="auto"/>
          <w:szCs w:val="21"/>
        </w:rPr>
        <w:t xml:space="preserve">  </w:t>
      </w:r>
      <w:r>
        <w:rPr>
          <w:rFonts w:hint="eastAsia" w:ascii="宋体" w:hAnsi="宋体"/>
          <w:color w:val="auto"/>
          <w:szCs w:val="21"/>
        </w:rPr>
        <w:t>评标准备工作</w:t>
      </w:r>
    </w:p>
    <w:p>
      <w:pPr>
        <w:spacing w:line="400" w:lineRule="exact"/>
        <w:ind w:firstLine="210" w:firstLineChars="100"/>
        <w:rPr>
          <w:rFonts w:ascii="宋体" w:hAnsi="宋体"/>
          <w:color w:val="auto"/>
          <w:szCs w:val="21"/>
        </w:rPr>
      </w:pPr>
      <w:r>
        <w:rPr>
          <w:rFonts w:hint="eastAsia" w:ascii="宋体" w:hAnsi="宋体"/>
          <w:color w:val="auto"/>
          <w:szCs w:val="21"/>
        </w:rPr>
        <w:t>31.1.1阅读由招标人或招标代理单位编写的招标项目情况的说明材料；</w:t>
      </w:r>
    </w:p>
    <w:p>
      <w:pPr>
        <w:spacing w:line="400" w:lineRule="exact"/>
        <w:ind w:firstLine="210" w:firstLineChars="100"/>
        <w:rPr>
          <w:rFonts w:ascii="宋体" w:hAnsi="宋体"/>
          <w:color w:val="auto"/>
          <w:szCs w:val="21"/>
        </w:rPr>
      </w:pPr>
      <w:r>
        <w:rPr>
          <w:rFonts w:hint="eastAsia" w:ascii="宋体" w:hAnsi="宋体"/>
          <w:color w:val="auto"/>
          <w:szCs w:val="21"/>
        </w:rPr>
        <w:t>31.1.2阅读、研究</w:t>
      </w:r>
      <w:r>
        <w:rPr>
          <w:rFonts w:hint="eastAsia" w:ascii="宋体" w:hAnsi="宋体"/>
          <w:color w:val="auto"/>
          <w:szCs w:val="21"/>
          <w:lang w:eastAsia="zh-CN"/>
        </w:rPr>
        <w:t>招标文件</w:t>
      </w:r>
      <w:r>
        <w:rPr>
          <w:rFonts w:hint="eastAsia" w:ascii="宋体" w:hAnsi="宋体"/>
          <w:color w:val="auto"/>
          <w:szCs w:val="21"/>
        </w:rPr>
        <w:t>和相关评标资料，获取评标所需要的重要信息和数据；</w:t>
      </w:r>
    </w:p>
    <w:p>
      <w:pPr>
        <w:spacing w:line="400" w:lineRule="exact"/>
        <w:ind w:firstLine="210" w:firstLineChars="100"/>
        <w:rPr>
          <w:rFonts w:ascii="宋体" w:hAnsi="宋体"/>
          <w:color w:val="auto"/>
          <w:szCs w:val="21"/>
        </w:rPr>
      </w:pPr>
      <w:r>
        <w:rPr>
          <w:rFonts w:hint="eastAsia" w:ascii="宋体" w:hAnsi="宋体"/>
          <w:color w:val="auto"/>
          <w:szCs w:val="21"/>
        </w:rPr>
        <w:t>31.1.3熟悉</w:t>
      </w:r>
      <w:r>
        <w:rPr>
          <w:rFonts w:hint="eastAsia" w:ascii="宋体" w:hAnsi="宋体"/>
          <w:color w:val="auto"/>
          <w:szCs w:val="21"/>
          <w:lang w:eastAsia="zh-CN"/>
        </w:rPr>
        <w:t>招标文件</w:t>
      </w:r>
      <w:r>
        <w:rPr>
          <w:rFonts w:hint="eastAsia" w:ascii="宋体" w:hAnsi="宋体"/>
          <w:color w:val="auto"/>
          <w:szCs w:val="21"/>
        </w:rPr>
        <w:t>规定的评标方法及在评标过程中需要考虑的相关因素；</w:t>
      </w:r>
    </w:p>
    <w:p>
      <w:pPr>
        <w:spacing w:line="400" w:lineRule="exact"/>
        <w:ind w:firstLine="210" w:firstLineChars="100"/>
        <w:rPr>
          <w:rFonts w:ascii="宋体" w:hAnsi="宋体"/>
          <w:color w:val="auto"/>
          <w:szCs w:val="21"/>
        </w:rPr>
      </w:pPr>
      <w:r>
        <w:rPr>
          <w:rFonts w:hint="eastAsia" w:ascii="宋体" w:hAnsi="宋体"/>
          <w:color w:val="auto"/>
          <w:szCs w:val="21"/>
        </w:rPr>
        <w:t>31.1.4核对评标工作用表。</w:t>
      </w:r>
    </w:p>
    <w:p>
      <w:pPr>
        <w:spacing w:line="400" w:lineRule="exact"/>
        <w:ind w:firstLine="210" w:firstLineChars="100"/>
        <w:rPr>
          <w:rFonts w:ascii="宋体" w:hAnsi="宋体"/>
          <w:color w:val="auto"/>
          <w:szCs w:val="21"/>
        </w:rPr>
      </w:pPr>
      <w:r>
        <w:rPr>
          <w:rFonts w:hint="eastAsia" w:ascii="宋体" w:hAnsi="宋体"/>
          <w:color w:val="auto"/>
          <w:szCs w:val="21"/>
        </w:rPr>
        <w:t>31.2  评标办法</w:t>
      </w:r>
    </w:p>
    <w:p>
      <w:pPr>
        <w:spacing w:line="400" w:lineRule="exact"/>
        <w:ind w:firstLine="210" w:firstLineChars="100"/>
        <w:rPr>
          <w:rFonts w:ascii="宋体" w:hAnsi="宋体"/>
          <w:color w:val="auto"/>
          <w:szCs w:val="21"/>
        </w:rPr>
      </w:pPr>
      <w:r>
        <w:rPr>
          <w:rFonts w:hint="eastAsia" w:ascii="宋体" w:hAnsi="宋体"/>
          <w:color w:val="auto"/>
          <w:szCs w:val="21"/>
        </w:rPr>
        <w:t>31.2.1评标委员会按照第三章“评标办法”规定的方法、评审因素、标准和程序对投标文件进行评审。第三章“评标办法”没有规定的方法、评审因素和标准，不作为评标依据。</w:t>
      </w:r>
    </w:p>
    <w:p>
      <w:pPr>
        <w:spacing w:line="400" w:lineRule="exact"/>
        <w:ind w:firstLine="210" w:firstLineChars="100"/>
        <w:rPr>
          <w:rFonts w:ascii="宋体" w:hAnsi="宋体"/>
          <w:color w:val="auto"/>
          <w:szCs w:val="21"/>
        </w:rPr>
      </w:pPr>
      <w:r>
        <w:rPr>
          <w:rFonts w:hint="eastAsia" w:ascii="宋体" w:hAnsi="宋体"/>
          <w:color w:val="auto"/>
          <w:szCs w:val="21"/>
        </w:rPr>
        <w:t>31.3评标原则：</w:t>
      </w:r>
    </w:p>
    <w:p>
      <w:pPr>
        <w:spacing w:line="400" w:lineRule="exact"/>
        <w:jc w:val="left"/>
        <w:rPr>
          <w:rFonts w:ascii="宋体" w:hAnsi="宋体"/>
          <w:color w:val="auto"/>
          <w:szCs w:val="21"/>
        </w:rPr>
      </w:pPr>
      <w:r>
        <w:rPr>
          <w:rFonts w:hint="eastAsia" w:ascii="宋体" w:hAnsi="宋体"/>
          <w:color w:val="auto"/>
          <w:szCs w:val="21"/>
        </w:rPr>
        <w:t xml:space="preserve">  31.3.1遵循公平、公正、科学和择优的原则。</w:t>
      </w:r>
    </w:p>
    <w:p>
      <w:pPr>
        <w:spacing w:line="400" w:lineRule="exact"/>
        <w:ind w:firstLine="210" w:firstLineChars="100"/>
        <w:rPr>
          <w:rFonts w:ascii="宋体" w:hAnsi="宋体"/>
          <w:color w:val="auto"/>
          <w:szCs w:val="21"/>
        </w:rPr>
      </w:pPr>
      <w:r>
        <w:rPr>
          <w:rFonts w:hint="eastAsia" w:ascii="宋体" w:hAnsi="宋体"/>
          <w:color w:val="auto"/>
          <w:szCs w:val="21"/>
        </w:rPr>
        <w:t>31.4 评标报告的签署</w:t>
      </w:r>
    </w:p>
    <w:p>
      <w:pPr>
        <w:spacing w:line="400" w:lineRule="exact"/>
        <w:ind w:firstLine="210" w:firstLineChars="100"/>
        <w:jc w:val="left"/>
        <w:rPr>
          <w:rFonts w:ascii="宋体" w:hAnsi="宋体"/>
          <w:color w:val="auto"/>
          <w:szCs w:val="21"/>
        </w:rPr>
      </w:pPr>
      <w:r>
        <w:rPr>
          <w:rFonts w:hint="eastAsia" w:ascii="宋体" w:hAnsi="宋体"/>
          <w:color w:val="auto"/>
          <w:szCs w:val="21"/>
        </w:rPr>
        <w:t>31.4.1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00" w:lineRule="exact"/>
        <w:ind w:firstLine="205" w:firstLineChars="98"/>
        <w:jc w:val="left"/>
        <w:rPr>
          <w:rFonts w:ascii="宋体" w:hAnsi="宋体"/>
          <w:color w:val="auto"/>
          <w:szCs w:val="21"/>
        </w:rPr>
      </w:pPr>
      <w:r>
        <w:rPr>
          <w:rFonts w:hint="eastAsia" w:ascii="宋体" w:hAnsi="宋体"/>
          <w:color w:val="auto"/>
          <w:szCs w:val="21"/>
        </w:rPr>
        <w:t>31.5 投标文件的澄清</w:t>
      </w:r>
    </w:p>
    <w:p>
      <w:pPr>
        <w:spacing w:line="400" w:lineRule="exact"/>
        <w:ind w:firstLine="210" w:firstLineChars="100"/>
        <w:jc w:val="left"/>
        <w:rPr>
          <w:rFonts w:ascii="宋体" w:hAnsi="宋体"/>
          <w:color w:val="auto"/>
          <w:szCs w:val="21"/>
        </w:rPr>
      </w:pPr>
      <w:r>
        <w:rPr>
          <w:rFonts w:hint="eastAsia" w:ascii="宋体" w:hAnsi="宋体"/>
          <w:color w:val="auto"/>
          <w:szCs w:val="21"/>
        </w:rPr>
        <w:t>31.5.1 在评标过程中，评标委员会认为需要，在监管部门的监督下，可要求投标人对投标文件中的有关问题进行澄清或提供补充说明及有关资料，投标人应做出书面答复。</w:t>
      </w:r>
    </w:p>
    <w:p>
      <w:pPr>
        <w:spacing w:line="400" w:lineRule="exact"/>
        <w:ind w:firstLine="210" w:firstLineChars="100"/>
        <w:jc w:val="left"/>
        <w:rPr>
          <w:rFonts w:ascii="宋体" w:hAnsi="宋体"/>
          <w:color w:val="auto"/>
          <w:szCs w:val="21"/>
        </w:rPr>
      </w:pPr>
      <w:r>
        <w:rPr>
          <w:rFonts w:hint="eastAsia" w:ascii="宋体" w:hAnsi="宋体"/>
          <w:color w:val="auto"/>
          <w:szCs w:val="21"/>
        </w:rPr>
        <w:t>31.5.2 书面答复须经投标人法定代表人或其委托代理人签字或盖章，签字或盖章的书面答复将被视为投标文件的组成部分。</w:t>
      </w:r>
    </w:p>
    <w:p>
      <w:pPr>
        <w:spacing w:line="400" w:lineRule="exact"/>
        <w:ind w:firstLine="210" w:firstLineChars="100"/>
        <w:rPr>
          <w:rFonts w:ascii="宋体" w:hAnsi="宋体"/>
          <w:color w:val="auto"/>
          <w:szCs w:val="21"/>
        </w:rPr>
      </w:pPr>
      <w:r>
        <w:rPr>
          <w:rFonts w:hint="eastAsia" w:ascii="宋体" w:hAnsi="宋体"/>
          <w:color w:val="auto"/>
          <w:szCs w:val="21"/>
        </w:rPr>
        <w:t>31.6评审意见分歧的处理办法:</w:t>
      </w:r>
    </w:p>
    <w:p>
      <w:pPr>
        <w:spacing w:line="400" w:lineRule="exact"/>
        <w:ind w:firstLine="420" w:firstLineChars="200"/>
        <w:rPr>
          <w:rFonts w:ascii="宋体" w:hAnsi="宋体"/>
          <w:color w:val="auto"/>
          <w:szCs w:val="21"/>
        </w:rPr>
      </w:pPr>
      <w:r>
        <w:rPr>
          <w:rFonts w:hint="eastAsia" w:ascii="宋体" w:hAnsi="宋体"/>
          <w:color w:val="auto"/>
          <w:szCs w:val="21"/>
        </w:rPr>
        <w:t>（1）评标委员会应当对投标人提供的报告、证明材料及详细说明认真研究。对存在意见分歧的，可采用投票方式表决决定（按多数评委意见为准）；</w:t>
      </w:r>
    </w:p>
    <w:p>
      <w:pPr>
        <w:spacing w:line="400" w:lineRule="exact"/>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招标投标当事人对评标结果提出异议或者投诉，</w:t>
      </w:r>
      <w:r>
        <w:rPr>
          <w:rFonts w:hint="eastAsia" w:ascii="宋体" w:hAnsi="宋体"/>
          <w:color w:val="auto"/>
          <w:szCs w:val="21"/>
        </w:rPr>
        <w:t>监管部门</w:t>
      </w:r>
      <w:r>
        <w:rPr>
          <w:rFonts w:ascii="宋体" w:hAnsi="宋体"/>
          <w:color w:val="auto"/>
          <w:szCs w:val="21"/>
        </w:rPr>
        <w:t>认为需要重新进行评标的，评标委员会成员应当按照</w:t>
      </w:r>
      <w:r>
        <w:rPr>
          <w:rFonts w:hint="eastAsia" w:ascii="宋体" w:hAnsi="宋体"/>
          <w:color w:val="auto"/>
          <w:szCs w:val="21"/>
        </w:rPr>
        <w:t>监管部门</w:t>
      </w:r>
      <w:r>
        <w:rPr>
          <w:rFonts w:ascii="宋体" w:hAnsi="宋体"/>
          <w:color w:val="auto"/>
          <w:szCs w:val="21"/>
        </w:rPr>
        <w:t>要求重新评标。</w:t>
      </w:r>
    </w:p>
    <w:p>
      <w:pPr>
        <w:spacing w:line="400" w:lineRule="exact"/>
        <w:ind w:firstLine="210" w:firstLineChars="100"/>
        <w:rPr>
          <w:rFonts w:ascii="宋体" w:hAnsi="宋体"/>
          <w:color w:val="auto"/>
          <w:szCs w:val="21"/>
        </w:rPr>
      </w:pPr>
      <w:r>
        <w:rPr>
          <w:rFonts w:hint="eastAsia" w:ascii="宋体" w:hAnsi="宋体"/>
          <w:color w:val="auto"/>
          <w:szCs w:val="21"/>
        </w:rPr>
        <w:t>31.7评标过程的保密</w:t>
      </w:r>
    </w:p>
    <w:p>
      <w:pPr>
        <w:spacing w:line="400" w:lineRule="exact"/>
        <w:ind w:firstLine="210" w:firstLineChars="100"/>
        <w:jc w:val="left"/>
        <w:rPr>
          <w:rFonts w:ascii="宋体" w:hAnsi="宋体"/>
          <w:color w:val="auto"/>
          <w:szCs w:val="21"/>
        </w:rPr>
      </w:pPr>
      <w:r>
        <w:rPr>
          <w:rFonts w:hint="eastAsia" w:ascii="宋体" w:hAnsi="宋体"/>
          <w:color w:val="auto"/>
          <w:szCs w:val="21"/>
        </w:rPr>
        <w:t>31.7.1  开标后，直至授予中标人合同为止，凡属于对投标文件的审查、澄清、评价和比较有关的资料以及中标人的推荐情况及与评标有关的其他任何情况均须严格保密。</w:t>
      </w:r>
    </w:p>
    <w:p>
      <w:pPr>
        <w:spacing w:line="440" w:lineRule="exact"/>
        <w:ind w:firstLine="422" w:firstLineChars="200"/>
        <w:jc w:val="left"/>
        <w:rPr>
          <w:rFonts w:ascii="宋体"/>
          <w:b/>
          <w:bCs/>
          <w:color w:val="auto"/>
          <w:szCs w:val="21"/>
        </w:rPr>
      </w:pPr>
      <w:r>
        <w:rPr>
          <w:rFonts w:hint="eastAsia" w:ascii="宋体"/>
          <w:b/>
          <w:bCs/>
          <w:color w:val="auto"/>
          <w:szCs w:val="21"/>
        </w:rPr>
        <w:t>31.8评标结果公告</w:t>
      </w:r>
    </w:p>
    <w:p>
      <w:pPr>
        <w:pStyle w:val="11"/>
        <w:spacing w:line="46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招标人应将中标人的情况在中新苏滁高新技术产业开发区网站上予以公告，公告期为1个工作日（若有业绩要求，业绩同时公告）。</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32. 定标</w:t>
      </w:r>
    </w:p>
    <w:p>
      <w:pPr>
        <w:spacing w:line="400" w:lineRule="exact"/>
        <w:jc w:val="left"/>
        <w:rPr>
          <w:rFonts w:ascii="宋体" w:hAnsi="宋体"/>
          <w:color w:val="auto"/>
          <w:szCs w:val="21"/>
        </w:rPr>
      </w:pPr>
      <w:r>
        <w:rPr>
          <w:rFonts w:hint="eastAsia" w:ascii="宋体" w:hAnsi="宋体"/>
          <w:color w:val="auto"/>
          <w:szCs w:val="21"/>
        </w:rPr>
        <w:t xml:space="preserve">    32.1 中标人的确定</w:t>
      </w:r>
    </w:p>
    <w:p>
      <w:pPr>
        <w:spacing w:line="400" w:lineRule="exact"/>
        <w:ind w:firstLine="420" w:firstLineChars="200"/>
        <w:rPr>
          <w:rFonts w:ascii="宋体" w:hAnsi="宋体"/>
          <w:color w:val="auto"/>
          <w:szCs w:val="21"/>
        </w:rPr>
      </w:pPr>
      <w:r>
        <w:rPr>
          <w:rFonts w:hint="eastAsia" w:ascii="宋体" w:hAnsi="宋体"/>
          <w:color w:val="auto"/>
          <w:szCs w:val="21"/>
        </w:rPr>
        <w:t>32.1.1除投标人须知前附表规定评标委员会直接确定中标人外，招标人依据评标委员会推荐的中标人确定中标人，评标委员会推荐中标人的人数见投标人须知前附表。</w:t>
      </w:r>
    </w:p>
    <w:p>
      <w:pPr>
        <w:spacing w:line="400" w:lineRule="exact"/>
        <w:ind w:left="120" w:leftChars="57" w:firstLine="315" w:firstLineChars="150"/>
        <w:jc w:val="left"/>
        <w:rPr>
          <w:rFonts w:ascii="宋体" w:hAnsi="宋体"/>
          <w:color w:val="auto"/>
          <w:szCs w:val="21"/>
        </w:rPr>
      </w:pPr>
      <w:r>
        <w:rPr>
          <w:rFonts w:hint="eastAsia" w:ascii="宋体" w:hAnsi="宋体"/>
          <w:color w:val="auto"/>
          <w:szCs w:val="21"/>
        </w:rPr>
        <w:t>32.1.2中标人确定后，招标人应将中标人名单在中新苏滁高新技术产业开发区网上公告。</w:t>
      </w:r>
    </w:p>
    <w:p>
      <w:pPr>
        <w:spacing w:line="400" w:lineRule="exact"/>
        <w:ind w:firstLine="420" w:firstLineChars="200"/>
        <w:jc w:val="left"/>
        <w:rPr>
          <w:rFonts w:ascii="宋体" w:hAnsi="宋体"/>
          <w:color w:val="auto"/>
          <w:szCs w:val="21"/>
        </w:rPr>
      </w:pPr>
      <w:r>
        <w:rPr>
          <w:rFonts w:hint="eastAsia" w:ascii="宋体" w:hAnsi="宋体"/>
          <w:color w:val="auto"/>
          <w:szCs w:val="21"/>
        </w:rPr>
        <w:t>32.2 中标通知书</w:t>
      </w:r>
    </w:p>
    <w:p>
      <w:pPr>
        <w:pStyle w:val="11"/>
        <w:spacing w:line="460" w:lineRule="exact"/>
        <w:ind w:firstLine="420" w:firstLineChars="200"/>
        <w:rPr>
          <w:color w:val="auto"/>
          <w:szCs w:val="21"/>
        </w:rPr>
      </w:pPr>
      <w:r>
        <w:rPr>
          <w:rFonts w:hint="eastAsia" w:ascii="宋体"/>
          <w:color w:val="auto"/>
          <w:szCs w:val="21"/>
        </w:rPr>
        <w:t>32.2.1</w:t>
      </w:r>
      <w:r>
        <w:rPr>
          <w:rFonts w:hint="eastAsia"/>
          <w:color w:val="auto"/>
          <w:szCs w:val="21"/>
        </w:rPr>
        <w:t>招标人或招标代理机构应在中标人确定之日起5个工作日内，在</w:t>
      </w:r>
      <w:r>
        <w:rPr>
          <w:rFonts w:hint="eastAsia" w:ascii="宋体" w:hAnsi="宋体"/>
          <w:color w:val="auto"/>
          <w:szCs w:val="21"/>
        </w:rPr>
        <w:t>中新苏滁高新技术产业开发区网</w:t>
      </w:r>
      <w:r>
        <w:rPr>
          <w:rFonts w:hint="eastAsia"/>
          <w:color w:val="auto"/>
          <w:szCs w:val="21"/>
        </w:rPr>
        <w:t>站公告中标结果并同时向中标人发出中标通知书。</w:t>
      </w:r>
    </w:p>
    <w:p>
      <w:pPr>
        <w:snapToGrid w:val="0"/>
        <w:spacing w:line="460" w:lineRule="exact"/>
        <w:ind w:firstLine="420" w:firstLineChars="200"/>
        <w:rPr>
          <w:rFonts w:hint="eastAsia" w:ascii="宋体"/>
          <w:color w:val="auto"/>
          <w:szCs w:val="21"/>
        </w:rPr>
      </w:pPr>
      <w:r>
        <w:rPr>
          <w:rFonts w:hint="eastAsia" w:ascii="宋体"/>
          <w:color w:val="auto"/>
          <w:szCs w:val="21"/>
        </w:rPr>
        <w:t>32.2.2中标通知书须加盖招标人、招标代理公司公章后，方可发出。</w:t>
      </w:r>
    </w:p>
    <w:p>
      <w:pPr>
        <w:snapToGrid w:val="0"/>
        <w:spacing w:line="460" w:lineRule="exact"/>
        <w:ind w:firstLine="420" w:firstLineChars="200"/>
        <w:rPr>
          <w:rFonts w:ascii="宋体"/>
          <w:color w:val="auto"/>
          <w:szCs w:val="21"/>
        </w:rPr>
      </w:pPr>
      <w:r>
        <w:rPr>
          <w:rFonts w:hint="eastAsia" w:ascii="宋体" w:hAnsi="Times New Roman" w:eastAsia="宋体" w:cs="Times New Roman"/>
          <w:color w:val="auto"/>
          <w:szCs w:val="21"/>
        </w:rPr>
        <w:t>32.2.3</w:t>
      </w:r>
      <w:r>
        <w:rPr>
          <w:rFonts w:hint="eastAsia" w:ascii="宋体" w:hAnsi="宋体" w:eastAsia="宋体" w:cs="宋体"/>
          <w:color w:val="auto"/>
          <w:sz w:val="21"/>
          <w:szCs w:val="21"/>
        </w:rPr>
        <w:t>招标人将在发出中标通知书的同时，向未通过资格审查的投标人告知其未通过的原因。</w:t>
      </w:r>
    </w:p>
    <w:p>
      <w:pPr>
        <w:pStyle w:val="11"/>
        <w:spacing w:line="460" w:lineRule="exact"/>
        <w:ind w:firstLine="420" w:firstLineChars="200"/>
        <w:rPr>
          <w:rFonts w:ascii="宋体" w:hAnsi="宋体" w:cs="宋体"/>
          <w:color w:val="auto"/>
        </w:rPr>
      </w:pPr>
      <w:r>
        <w:rPr>
          <w:rFonts w:ascii="宋体"/>
          <w:color w:val="auto"/>
          <w:szCs w:val="21"/>
        </w:rPr>
        <w:t>32.</w:t>
      </w:r>
      <w:r>
        <w:rPr>
          <w:rFonts w:hint="eastAsia" w:ascii="宋体"/>
          <w:color w:val="auto"/>
          <w:szCs w:val="21"/>
          <w:lang w:val="en-US" w:eastAsia="zh-CN"/>
        </w:rPr>
        <w:t>4</w:t>
      </w:r>
      <w:r>
        <w:rPr>
          <w:rFonts w:hint="eastAsia" w:ascii="宋体"/>
          <w:color w:val="auto"/>
          <w:szCs w:val="21"/>
        </w:rPr>
        <w:t>本项目采用综合评分法，评标委员会</w:t>
      </w:r>
      <w:r>
        <w:rPr>
          <w:rFonts w:hint="eastAsia" w:ascii="宋体" w:hAnsi="宋体" w:cs="宋体"/>
          <w:color w:val="auto"/>
        </w:rPr>
        <w:t>应当确定排名第一的中标候选人为中标人。排名第一的中标候选人放弃中标、因不可抗力提出不能履行合同，或者被查实存在影响中标结果的违法行为等情形，不符合中标条件的，招标人可以依法重新招标。</w:t>
      </w:r>
    </w:p>
    <w:p>
      <w:pPr>
        <w:adjustRightInd w:val="0"/>
        <w:snapToGrid w:val="0"/>
        <w:spacing w:line="400" w:lineRule="exact"/>
        <w:ind w:firstLine="422" w:firstLineChars="200"/>
        <w:rPr>
          <w:rFonts w:ascii="宋体" w:hAnsi="宋体"/>
          <w:b/>
          <w:bCs/>
          <w:color w:val="auto"/>
          <w:kern w:val="10"/>
          <w:szCs w:val="21"/>
        </w:rPr>
      </w:pPr>
      <w:r>
        <w:rPr>
          <w:rFonts w:hint="eastAsia" w:ascii="宋体" w:hAnsi="宋体"/>
          <w:b/>
          <w:bCs/>
          <w:color w:val="auto"/>
          <w:kern w:val="10"/>
          <w:szCs w:val="21"/>
        </w:rPr>
        <w:t>备注：本协议条款内容解释权在法律规定的范围内归招标人所有。</w:t>
      </w:r>
    </w:p>
    <w:p>
      <w:pPr>
        <w:adjustRightInd w:val="0"/>
        <w:snapToGrid w:val="0"/>
        <w:spacing w:line="400" w:lineRule="exact"/>
        <w:ind w:firstLine="420" w:firstLineChars="200"/>
        <w:rPr>
          <w:rFonts w:ascii="宋体" w:hAnsi="宋体"/>
          <w:color w:val="auto"/>
          <w:kern w:val="10"/>
          <w:szCs w:val="21"/>
        </w:rPr>
      </w:pPr>
      <w:r>
        <w:rPr>
          <w:rFonts w:hint="eastAsia" w:ascii="宋体" w:hAnsi="宋体"/>
          <w:color w:val="auto"/>
          <w:kern w:val="10"/>
          <w:szCs w:val="21"/>
        </w:rPr>
        <w:t>33.变更交易方式</w:t>
      </w:r>
    </w:p>
    <w:p>
      <w:pPr>
        <w:adjustRightInd w:val="0"/>
        <w:snapToGrid w:val="0"/>
        <w:spacing w:line="400" w:lineRule="exact"/>
        <w:ind w:firstLine="420" w:firstLineChars="200"/>
        <w:rPr>
          <w:rFonts w:ascii="宋体" w:hAnsi="宋体"/>
          <w:color w:val="auto"/>
          <w:kern w:val="10"/>
          <w:sz w:val="24"/>
          <w:szCs w:val="24"/>
        </w:rPr>
      </w:pPr>
      <w:r>
        <w:rPr>
          <w:rFonts w:hint="eastAsia" w:ascii="宋体" w:hAnsi="宋体"/>
          <w:color w:val="auto"/>
          <w:kern w:val="10"/>
          <w:szCs w:val="21"/>
        </w:rPr>
        <w:t>33.1投标截止时间结束后提交投标文件的投标人少于3家或者符合专业条件的投标人或对</w:t>
      </w:r>
      <w:r>
        <w:rPr>
          <w:rFonts w:hint="eastAsia" w:ascii="宋体" w:hAnsi="宋体"/>
          <w:color w:val="auto"/>
          <w:kern w:val="10"/>
          <w:szCs w:val="21"/>
          <w:lang w:eastAsia="zh-CN"/>
        </w:rPr>
        <w:t>招标文件</w:t>
      </w:r>
      <w:r>
        <w:rPr>
          <w:rFonts w:hint="eastAsia" w:ascii="宋体" w:hAnsi="宋体"/>
          <w:color w:val="auto"/>
          <w:kern w:val="10"/>
          <w:szCs w:val="21"/>
        </w:rPr>
        <w:t>作出实质性响应的投标人不足3家的，经招标人同意后，与符合投标资质的投标单位开展磋商或者谈判。</w:t>
      </w:r>
    </w:p>
    <w:p>
      <w:pPr>
        <w:spacing w:line="360" w:lineRule="exact"/>
        <w:jc w:val="center"/>
        <w:rPr>
          <w:rFonts w:ascii="宋体" w:hAnsi="宋体"/>
          <w:b/>
          <w:color w:val="auto"/>
          <w:sz w:val="28"/>
          <w:szCs w:val="28"/>
        </w:rPr>
      </w:pPr>
      <w:r>
        <w:rPr>
          <w:rFonts w:hint="eastAsia" w:ascii="宋体" w:hAnsi="宋体"/>
          <w:b/>
          <w:color w:val="auto"/>
          <w:sz w:val="28"/>
          <w:szCs w:val="28"/>
        </w:rPr>
        <w:t>（六）合同的授予</w:t>
      </w:r>
    </w:p>
    <w:p>
      <w:pPr>
        <w:spacing w:line="360" w:lineRule="exact"/>
        <w:jc w:val="left"/>
        <w:rPr>
          <w:rFonts w:ascii="宋体" w:hAnsi="宋体"/>
          <w:color w:val="auto"/>
          <w:sz w:val="24"/>
        </w:rPr>
      </w:pPr>
    </w:p>
    <w:p>
      <w:pPr>
        <w:spacing w:line="380" w:lineRule="exact"/>
        <w:ind w:firstLine="521" w:firstLineChars="247"/>
        <w:jc w:val="left"/>
        <w:rPr>
          <w:rFonts w:ascii="宋体" w:hAnsi="宋体"/>
          <w:b/>
          <w:color w:val="auto"/>
          <w:szCs w:val="21"/>
        </w:rPr>
      </w:pPr>
      <w:r>
        <w:rPr>
          <w:rFonts w:hint="eastAsia" w:ascii="宋体" w:hAnsi="宋体"/>
          <w:b/>
          <w:color w:val="auto"/>
          <w:szCs w:val="21"/>
        </w:rPr>
        <w:t>34. 合同授予标准</w:t>
      </w:r>
    </w:p>
    <w:p>
      <w:pPr>
        <w:spacing w:line="380" w:lineRule="exact"/>
        <w:ind w:firstLine="525" w:firstLineChars="250"/>
        <w:jc w:val="left"/>
        <w:rPr>
          <w:rFonts w:ascii="宋体" w:hAnsi="宋体"/>
          <w:color w:val="auto"/>
          <w:szCs w:val="21"/>
        </w:rPr>
      </w:pPr>
      <w:r>
        <w:rPr>
          <w:rFonts w:hint="eastAsia" w:ascii="宋体" w:hAnsi="宋体"/>
          <w:color w:val="auto"/>
          <w:szCs w:val="21"/>
        </w:rPr>
        <w:t>34.1  本招标项目的合同将授予按本投标须知第32条规定所确定的中标人。</w:t>
      </w:r>
    </w:p>
    <w:p>
      <w:pPr>
        <w:spacing w:line="380" w:lineRule="exact"/>
        <w:ind w:firstLine="521" w:firstLineChars="247"/>
        <w:jc w:val="left"/>
        <w:rPr>
          <w:rFonts w:hint="eastAsia" w:ascii="宋体" w:hAnsi="宋体"/>
          <w:b/>
          <w:color w:val="auto"/>
          <w:szCs w:val="21"/>
        </w:rPr>
      </w:pPr>
      <w:r>
        <w:rPr>
          <w:rFonts w:hint="eastAsia" w:ascii="宋体" w:hAnsi="宋体"/>
          <w:b/>
          <w:color w:val="auto"/>
          <w:szCs w:val="21"/>
        </w:rPr>
        <w:t>35. 合同协议书的签订</w:t>
      </w:r>
    </w:p>
    <w:p>
      <w:pPr>
        <w:spacing w:line="380" w:lineRule="exact"/>
        <w:ind w:firstLine="518" w:firstLineChars="247"/>
        <w:jc w:val="left"/>
        <w:rPr>
          <w:rFonts w:ascii="宋体" w:hAnsi="宋体"/>
          <w:color w:val="auto"/>
          <w:szCs w:val="21"/>
        </w:rPr>
      </w:pPr>
      <w:r>
        <w:rPr>
          <w:rFonts w:hint="eastAsia" w:ascii="宋体" w:hAnsi="宋体"/>
          <w:color w:val="auto"/>
          <w:szCs w:val="21"/>
        </w:rPr>
        <w:t xml:space="preserve">35.1 </w:t>
      </w:r>
      <w:r>
        <w:rPr>
          <w:rFonts w:hint="eastAsia" w:ascii="宋体" w:hAnsi="宋体"/>
          <w:color w:val="auto"/>
          <w:spacing w:val="-6"/>
          <w:szCs w:val="21"/>
        </w:rPr>
        <w:t>招标人与中标人将于中标通知书</w:t>
      </w:r>
      <w:r>
        <w:rPr>
          <w:rFonts w:hint="eastAsia" w:ascii="宋体" w:hAnsi="宋体"/>
          <w:color w:val="auto"/>
          <w:spacing w:val="-6"/>
          <w:szCs w:val="21"/>
          <w:highlight w:val="none"/>
        </w:rPr>
        <w:t>发出之日起</w:t>
      </w:r>
      <w:r>
        <w:rPr>
          <w:rFonts w:ascii="宋体" w:hAnsi="宋体"/>
          <w:color w:val="auto"/>
          <w:spacing w:val="-6"/>
          <w:szCs w:val="21"/>
          <w:highlight w:val="none"/>
        </w:rPr>
        <w:t>180</w:t>
      </w:r>
      <w:r>
        <w:rPr>
          <w:rFonts w:hint="eastAsia" w:ascii="宋体" w:hAnsi="宋体"/>
          <w:color w:val="auto"/>
          <w:spacing w:val="-6"/>
          <w:szCs w:val="21"/>
          <w:highlight w:val="none"/>
        </w:rPr>
        <w:t>日内</w:t>
      </w:r>
      <w:r>
        <w:rPr>
          <w:rFonts w:hint="eastAsia" w:ascii="宋体" w:hAnsi="宋体"/>
          <w:color w:val="auto"/>
          <w:spacing w:val="-6"/>
          <w:szCs w:val="21"/>
          <w:highlight w:val="none"/>
        </w:rPr>
        <w:t>，</w:t>
      </w:r>
      <w:r>
        <w:rPr>
          <w:rFonts w:hint="eastAsia" w:ascii="宋体" w:hAnsi="宋体"/>
          <w:color w:val="auto"/>
          <w:spacing w:val="-6"/>
          <w:szCs w:val="21"/>
        </w:rPr>
        <w:t>按照</w:t>
      </w:r>
      <w:r>
        <w:rPr>
          <w:rFonts w:hint="eastAsia" w:ascii="宋体" w:hAnsi="宋体"/>
          <w:color w:val="auto"/>
          <w:spacing w:val="-6"/>
          <w:szCs w:val="21"/>
          <w:lang w:eastAsia="zh-CN"/>
        </w:rPr>
        <w:t>招标文件</w:t>
      </w:r>
      <w:r>
        <w:rPr>
          <w:rFonts w:hint="eastAsia" w:ascii="宋体" w:hAnsi="宋体"/>
          <w:color w:val="auto"/>
          <w:spacing w:val="-6"/>
          <w:szCs w:val="21"/>
        </w:rPr>
        <w:t>和中标人的投标文件订立书面承销协议。招标人和中标人不得再行订立背离合同实质性内容的其他协议。</w:t>
      </w:r>
    </w:p>
    <w:p>
      <w:pPr>
        <w:spacing w:line="400" w:lineRule="exact"/>
        <w:ind w:firstLine="525" w:firstLineChars="250"/>
        <w:jc w:val="left"/>
        <w:rPr>
          <w:rFonts w:ascii="宋体" w:hAnsi="宋体"/>
          <w:color w:val="auto"/>
          <w:szCs w:val="21"/>
        </w:rPr>
      </w:pPr>
      <w:r>
        <w:rPr>
          <w:rFonts w:hint="eastAsia" w:ascii="宋体" w:hAnsi="宋体"/>
          <w:color w:val="auto"/>
          <w:szCs w:val="21"/>
        </w:rPr>
        <w:t>35.2 招标人如不按本投标须知第</w:t>
      </w:r>
      <w:r>
        <w:rPr>
          <w:rFonts w:hint="eastAsia" w:ascii="宋体" w:hAnsi="宋体"/>
          <w:color w:val="auto"/>
          <w:szCs w:val="21"/>
          <w:lang w:val="en-US" w:eastAsia="zh-CN"/>
        </w:rPr>
        <w:t>35.1</w:t>
      </w:r>
      <w:r>
        <w:rPr>
          <w:rFonts w:hint="eastAsia" w:ascii="宋体" w:hAnsi="宋体"/>
          <w:color w:val="auto"/>
          <w:szCs w:val="21"/>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00" w:lineRule="exact"/>
        <w:ind w:firstLine="525" w:firstLineChars="250"/>
        <w:jc w:val="left"/>
        <w:rPr>
          <w:rFonts w:ascii="宋体" w:hAnsi="宋体"/>
          <w:color w:val="auto"/>
          <w:szCs w:val="21"/>
        </w:rPr>
      </w:pPr>
      <w:r>
        <w:rPr>
          <w:rFonts w:hint="eastAsia" w:ascii="宋体" w:hAnsi="宋体"/>
          <w:color w:val="auto"/>
          <w:szCs w:val="21"/>
        </w:rPr>
        <w:t>35.3 中标人如不按本投标须知第</w:t>
      </w:r>
      <w:r>
        <w:rPr>
          <w:rFonts w:hint="eastAsia" w:ascii="宋体" w:hAnsi="宋体"/>
          <w:color w:val="auto"/>
          <w:szCs w:val="21"/>
          <w:lang w:val="en-US" w:eastAsia="zh-CN"/>
        </w:rPr>
        <w:t>35.1</w:t>
      </w:r>
      <w:r>
        <w:rPr>
          <w:rFonts w:hint="eastAsia" w:ascii="宋体" w:hAnsi="宋体"/>
          <w:color w:val="auto"/>
          <w:szCs w:val="21"/>
        </w:rPr>
        <w:t>条的规定与招标人订立合同，则招标人将废除授标，投标担保金不予退还，给招标人造成的损失超过投标担保数额的，还应当对超过部分予以赔偿，同时依法承担相应法律责任。</w:t>
      </w:r>
    </w:p>
    <w:p>
      <w:pPr>
        <w:spacing w:line="400" w:lineRule="exact"/>
        <w:ind w:firstLine="420" w:firstLineChars="200"/>
        <w:jc w:val="left"/>
        <w:rPr>
          <w:rFonts w:ascii="宋体" w:hAnsi="宋体"/>
          <w:color w:val="auto"/>
          <w:szCs w:val="21"/>
        </w:rPr>
      </w:pPr>
      <w:r>
        <w:rPr>
          <w:rFonts w:hint="eastAsia" w:ascii="宋体" w:hAnsi="宋体"/>
          <w:color w:val="auto"/>
          <w:szCs w:val="21"/>
        </w:rPr>
        <w:t>35.4  中标人应当按照合同约定履行义务，完成中标项目，不得将中标项目转让（转包）给他人。</w:t>
      </w:r>
    </w:p>
    <w:p>
      <w:pPr>
        <w:pStyle w:val="6"/>
        <w:numPr>
          <w:ilvl w:val="1"/>
          <w:numId w:val="0"/>
        </w:numPr>
        <w:spacing w:line="400" w:lineRule="exact"/>
        <w:rPr>
          <w:rFonts w:ascii="宋体" w:hAnsi="宋体"/>
          <w:b/>
          <w:sz w:val="21"/>
          <w:szCs w:val="21"/>
          <w:highlight w:val="yellow"/>
        </w:rPr>
      </w:pPr>
      <w:r>
        <w:rPr>
          <w:rFonts w:hint="eastAsia" w:ascii="宋体" w:hAnsi="宋体"/>
          <w:sz w:val="21"/>
          <w:szCs w:val="21"/>
        </w:rPr>
        <w:t xml:space="preserve">    </w:t>
      </w:r>
      <w:r>
        <w:rPr>
          <w:rFonts w:ascii="宋体" w:hAnsi="宋体"/>
          <w:sz w:val="21"/>
          <w:szCs w:val="21"/>
        </w:rPr>
        <w:t>36.</w:t>
      </w:r>
      <w:bookmarkStart w:id="46" w:name="_Toc217446068"/>
      <w:r>
        <w:rPr>
          <w:rFonts w:ascii="宋体" w:hAnsi="宋体"/>
          <w:sz w:val="21"/>
          <w:szCs w:val="21"/>
        </w:rPr>
        <w:t xml:space="preserve"> </w:t>
      </w:r>
      <w:r>
        <w:rPr>
          <w:rFonts w:hint="eastAsia" w:ascii="宋体" w:hAnsi="宋体"/>
          <w:b/>
          <w:sz w:val="21"/>
          <w:szCs w:val="21"/>
        </w:rPr>
        <w:t>履约保证金</w:t>
      </w:r>
      <w:bookmarkEnd w:id="46"/>
      <w:r>
        <w:rPr>
          <w:rFonts w:hint="eastAsia" w:ascii="宋体" w:hAnsi="宋体"/>
          <w:b/>
          <w:sz w:val="21"/>
          <w:szCs w:val="21"/>
        </w:rPr>
        <w:t>（本条不采用）</w:t>
      </w:r>
    </w:p>
    <w:p>
      <w:pPr>
        <w:spacing w:line="400" w:lineRule="exact"/>
        <w:ind w:firstLine="420" w:firstLineChars="200"/>
        <w:rPr>
          <w:rFonts w:ascii="宋体" w:hAnsi="宋体"/>
          <w:color w:val="auto"/>
          <w:szCs w:val="21"/>
        </w:rPr>
      </w:pPr>
      <w:r>
        <w:rPr>
          <w:rFonts w:hint="eastAsia" w:ascii="宋体" w:hAnsi="宋体"/>
          <w:color w:val="auto"/>
          <w:szCs w:val="21"/>
        </w:rPr>
        <w:t>36.1在签订合同前，中标人应按投标人须知前附表规定的担保形式、金额和</w:t>
      </w:r>
      <w:r>
        <w:rPr>
          <w:rFonts w:hint="eastAsia" w:ascii="宋体" w:hAnsi="宋体"/>
          <w:color w:val="auto"/>
          <w:szCs w:val="21"/>
          <w:lang w:eastAsia="zh-CN"/>
        </w:rPr>
        <w:t>招标文件</w:t>
      </w:r>
      <w:r>
        <w:rPr>
          <w:rFonts w:hint="eastAsia" w:ascii="宋体" w:hAnsi="宋体"/>
          <w:color w:val="auto"/>
          <w:szCs w:val="21"/>
        </w:rPr>
        <w:t>规定的或者事先经过招标人书面认可的履约担保格式向招标人提交履约担保。</w:t>
      </w:r>
    </w:p>
    <w:p>
      <w:pPr>
        <w:spacing w:line="400" w:lineRule="exact"/>
        <w:ind w:firstLine="420" w:firstLineChars="200"/>
        <w:rPr>
          <w:rFonts w:ascii="宋体" w:hAnsi="宋体"/>
          <w:color w:val="auto"/>
          <w:szCs w:val="21"/>
        </w:rPr>
      </w:pPr>
      <w:r>
        <w:rPr>
          <w:rFonts w:hint="eastAsia" w:ascii="宋体" w:hAnsi="宋体"/>
          <w:color w:val="auto"/>
          <w:szCs w:val="21"/>
        </w:rPr>
        <w:t>36.2 中标人不能按本章第36.1项要求提交履约担保的，视为放弃中标，其投标保证金不予退还，给招标人造成的损失超过投标保证金数额的，中标人还应当对超过部分予以赔偿。</w:t>
      </w:r>
    </w:p>
    <w:p>
      <w:pPr>
        <w:adjustRightInd w:val="0"/>
        <w:snapToGrid w:val="0"/>
        <w:spacing w:line="800" w:lineRule="exact"/>
        <w:jc w:val="center"/>
        <w:rPr>
          <w:rFonts w:ascii="宋体" w:hAnsi="宋体"/>
          <w:b/>
          <w:color w:val="auto"/>
          <w:sz w:val="28"/>
          <w:szCs w:val="28"/>
        </w:rPr>
      </w:pPr>
      <w:r>
        <w:rPr>
          <w:rFonts w:hint="eastAsia" w:ascii="宋体" w:hAnsi="宋体"/>
          <w:b/>
          <w:color w:val="auto"/>
          <w:sz w:val="28"/>
          <w:szCs w:val="28"/>
        </w:rPr>
        <w:t>（七）纪律和监督</w:t>
      </w:r>
    </w:p>
    <w:p>
      <w:pPr>
        <w:spacing w:line="400" w:lineRule="exact"/>
        <w:ind w:firstLine="310" w:firstLineChars="147"/>
        <w:jc w:val="left"/>
        <w:rPr>
          <w:rFonts w:ascii="宋体" w:hAnsi="宋体"/>
          <w:b/>
          <w:color w:val="auto"/>
          <w:szCs w:val="21"/>
        </w:rPr>
      </w:pPr>
      <w:r>
        <w:rPr>
          <w:rFonts w:hint="eastAsia" w:ascii="宋体" w:hAnsi="宋体"/>
          <w:b/>
          <w:color w:val="auto"/>
          <w:szCs w:val="21"/>
        </w:rPr>
        <w:t xml:space="preserve">37. 对招标人的纪律要求 </w:t>
      </w:r>
    </w:p>
    <w:p>
      <w:pPr>
        <w:adjustRightInd w:val="0"/>
        <w:snapToGrid w:val="0"/>
        <w:spacing w:line="400" w:lineRule="exact"/>
        <w:ind w:firstLine="315" w:firstLineChars="150"/>
        <w:rPr>
          <w:rFonts w:ascii="宋体" w:hAnsi="宋体"/>
          <w:color w:val="auto"/>
          <w:kern w:val="10"/>
          <w:szCs w:val="21"/>
        </w:rPr>
      </w:pPr>
      <w:r>
        <w:rPr>
          <w:rFonts w:hint="eastAsia" w:ascii="宋体" w:hAnsi="宋体"/>
          <w:color w:val="auto"/>
          <w:kern w:val="10"/>
          <w:szCs w:val="21"/>
        </w:rPr>
        <w:t xml:space="preserve">37.1招标人不得泄漏招标投标活动中应当保密的情况和资料，不得与投标人串通损害国家利益，社会公共利益或者他人合法权益。 </w:t>
      </w:r>
    </w:p>
    <w:p>
      <w:pPr>
        <w:spacing w:line="400" w:lineRule="exact"/>
        <w:ind w:firstLine="310" w:firstLineChars="147"/>
        <w:jc w:val="left"/>
        <w:rPr>
          <w:rFonts w:ascii="宋体" w:hAnsi="宋体"/>
          <w:b/>
          <w:color w:val="auto"/>
          <w:szCs w:val="21"/>
        </w:rPr>
      </w:pPr>
      <w:r>
        <w:rPr>
          <w:rFonts w:hint="eastAsia" w:ascii="宋体" w:hAnsi="宋体"/>
          <w:b/>
          <w:color w:val="auto"/>
          <w:szCs w:val="21"/>
        </w:rPr>
        <w:t xml:space="preserve">38. 对投标人的纪律要求 </w:t>
      </w:r>
    </w:p>
    <w:p>
      <w:pPr>
        <w:adjustRightInd w:val="0"/>
        <w:snapToGrid w:val="0"/>
        <w:spacing w:line="400" w:lineRule="exact"/>
        <w:ind w:firstLine="315" w:firstLineChars="150"/>
        <w:rPr>
          <w:rFonts w:ascii="宋体" w:hAnsi="宋体"/>
          <w:color w:val="auto"/>
          <w:kern w:val="10"/>
          <w:szCs w:val="21"/>
        </w:rPr>
      </w:pPr>
      <w:r>
        <w:rPr>
          <w:rFonts w:hint="eastAsia" w:ascii="宋体" w:hAnsi="宋体"/>
          <w:color w:val="auto"/>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ind w:firstLine="310" w:firstLineChars="147"/>
        <w:jc w:val="left"/>
        <w:rPr>
          <w:rFonts w:ascii="宋体" w:hAnsi="宋体"/>
          <w:b/>
          <w:color w:val="auto"/>
          <w:szCs w:val="21"/>
        </w:rPr>
      </w:pPr>
      <w:r>
        <w:rPr>
          <w:rFonts w:hint="eastAsia" w:ascii="宋体" w:hAnsi="宋体"/>
          <w:b/>
          <w:color w:val="auto"/>
          <w:szCs w:val="21"/>
        </w:rPr>
        <w:t xml:space="preserve">39. 对评标委员会成员的纪律要求 </w:t>
      </w:r>
    </w:p>
    <w:p>
      <w:pPr>
        <w:adjustRightInd w:val="0"/>
        <w:snapToGrid w:val="0"/>
        <w:spacing w:line="400" w:lineRule="exact"/>
        <w:ind w:firstLine="315" w:firstLineChars="150"/>
        <w:rPr>
          <w:rFonts w:ascii="宋体" w:hAnsi="宋体"/>
          <w:color w:val="auto"/>
          <w:kern w:val="10"/>
          <w:szCs w:val="21"/>
        </w:rPr>
      </w:pPr>
      <w:r>
        <w:rPr>
          <w:rFonts w:hint="eastAsia" w:ascii="宋体" w:hAnsi="宋体"/>
          <w:color w:val="auto"/>
          <w:kern w:val="10"/>
          <w:szCs w:val="21"/>
        </w:rPr>
        <w:t>39.1评标委员会成员不得收受他人的财物或者其他好处，不得向他人透漏对投标文件的评审和比较、中标人的推荐情况以及评标有关的其他情况。</w:t>
      </w:r>
    </w:p>
    <w:p>
      <w:pPr>
        <w:adjustRightInd w:val="0"/>
        <w:snapToGrid w:val="0"/>
        <w:spacing w:line="400" w:lineRule="exact"/>
        <w:ind w:firstLine="315" w:firstLineChars="150"/>
        <w:rPr>
          <w:rFonts w:ascii="宋体" w:hAnsi="宋体"/>
          <w:color w:val="auto"/>
          <w:kern w:val="10"/>
          <w:szCs w:val="21"/>
        </w:rPr>
      </w:pPr>
      <w:r>
        <w:rPr>
          <w:rFonts w:hint="eastAsia" w:ascii="宋体" w:hAnsi="宋体"/>
          <w:color w:val="auto"/>
          <w:kern w:val="10"/>
          <w:szCs w:val="21"/>
        </w:rPr>
        <w:t xml:space="preserve">39.2在评标活动中，评标委员会成员不得擅离职守，影响评标程序正常进行，不得使用第三章“评标办法”没有规定的评审因素和标准进行评标。 </w:t>
      </w:r>
    </w:p>
    <w:p>
      <w:pPr>
        <w:spacing w:line="400" w:lineRule="exact"/>
        <w:ind w:firstLine="310" w:firstLineChars="147"/>
        <w:jc w:val="left"/>
        <w:rPr>
          <w:rFonts w:ascii="宋体" w:hAnsi="宋体"/>
          <w:b/>
          <w:color w:val="auto"/>
          <w:szCs w:val="21"/>
        </w:rPr>
      </w:pPr>
      <w:r>
        <w:rPr>
          <w:rFonts w:hint="eastAsia" w:ascii="宋体" w:hAnsi="宋体"/>
          <w:b/>
          <w:color w:val="auto"/>
          <w:szCs w:val="21"/>
        </w:rPr>
        <w:t xml:space="preserve">40. 对与评标活动有关的工作人员的纪律要求 </w:t>
      </w:r>
    </w:p>
    <w:p>
      <w:pPr>
        <w:adjustRightInd w:val="0"/>
        <w:snapToGrid w:val="0"/>
        <w:spacing w:line="400" w:lineRule="exact"/>
        <w:ind w:firstLine="315" w:firstLineChars="150"/>
        <w:rPr>
          <w:rFonts w:ascii="宋体" w:hAnsi="宋体"/>
          <w:color w:val="auto"/>
          <w:kern w:val="10"/>
          <w:szCs w:val="21"/>
        </w:rPr>
      </w:pPr>
      <w:r>
        <w:rPr>
          <w:rFonts w:hint="eastAsia" w:ascii="宋体" w:hAnsi="宋体"/>
          <w:color w:val="auto"/>
          <w:kern w:val="10"/>
          <w:szCs w:val="21"/>
        </w:rPr>
        <w:t>40.1与评标活动有关的工作人员不得收受他人的财物或者其他好处，不得向他人透漏对投标文件的评审和比较、中标人的推荐情况以及评标有关的其他情况。在评标活动中，与评标活动有关的工作人员不得擅离职守，影响评标程序正常进行。</w:t>
      </w:r>
    </w:p>
    <w:p>
      <w:pPr>
        <w:spacing w:line="400" w:lineRule="exact"/>
        <w:jc w:val="left"/>
        <w:rPr>
          <w:rFonts w:ascii="宋体" w:hAnsi="宋体"/>
          <w:b/>
          <w:color w:val="auto"/>
          <w:sz w:val="24"/>
        </w:rPr>
      </w:pPr>
    </w:p>
    <w:p>
      <w:pPr>
        <w:spacing w:line="400" w:lineRule="exact"/>
        <w:ind w:firstLine="843" w:firstLineChars="300"/>
        <w:jc w:val="center"/>
        <w:rPr>
          <w:rFonts w:ascii="宋体" w:hAnsi="宋体"/>
          <w:b/>
          <w:color w:val="auto"/>
          <w:sz w:val="28"/>
          <w:szCs w:val="28"/>
        </w:rPr>
      </w:pPr>
      <w:r>
        <w:rPr>
          <w:rFonts w:hint="eastAsia" w:ascii="宋体" w:hAnsi="宋体"/>
          <w:b/>
          <w:color w:val="auto"/>
          <w:sz w:val="28"/>
          <w:szCs w:val="28"/>
        </w:rPr>
        <w:t>（八）质疑与投诉</w:t>
      </w:r>
    </w:p>
    <w:p>
      <w:pPr>
        <w:spacing w:line="380" w:lineRule="exact"/>
        <w:ind w:firstLine="314" w:firstLineChars="149"/>
        <w:jc w:val="left"/>
        <w:rPr>
          <w:rFonts w:ascii="宋体" w:hAnsi="宋体"/>
          <w:b/>
          <w:color w:val="auto"/>
          <w:szCs w:val="21"/>
        </w:rPr>
      </w:pPr>
      <w:r>
        <w:rPr>
          <w:rFonts w:hint="eastAsia" w:ascii="宋体" w:hAnsi="宋体"/>
          <w:b/>
          <w:color w:val="auto"/>
          <w:szCs w:val="21"/>
        </w:rPr>
        <w:t>41. 质疑</w:t>
      </w:r>
    </w:p>
    <w:p>
      <w:pPr>
        <w:spacing w:line="400" w:lineRule="exact"/>
        <w:ind w:firstLine="315" w:firstLineChars="150"/>
        <w:jc w:val="left"/>
        <w:rPr>
          <w:rFonts w:ascii="宋体" w:hAnsi="宋体"/>
          <w:color w:val="auto"/>
          <w:szCs w:val="21"/>
        </w:rPr>
      </w:pPr>
      <w:r>
        <w:rPr>
          <w:rFonts w:hint="eastAsia" w:ascii="宋体" w:hAnsi="宋体"/>
          <w:color w:val="auto"/>
          <w:szCs w:val="21"/>
        </w:rPr>
        <w:t>41</w:t>
      </w:r>
      <w:r>
        <w:rPr>
          <w:rFonts w:ascii="宋体" w:hAnsi="宋体"/>
          <w:color w:val="auto"/>
          <w:szCs w:val="21"/>
        </w:rPr>
        <w:t>.1</w:t>
      </w:r>
      <w:r>
        <w:rPr>
          <w:rFonts w:hint="eastAsia" w:ascii="宋体" w:hAnsi="宋体"/>
          <w:color w:val="auto"/>
          <w:szCs w:val="21"/>
        </w:rPr>
        <w:t xml:space="preserve"> 投标人对招标活动事项有疑问的，可以向招标人</w:t>
      </w:r>
      <w:r>
        <w:rPr>
          <w:rFonts w:hint="eastAsia" w:ascii="宋体" w:hAnsi="宋体"/>
          <w:color w:val="auto"/>
          <w:szCs w:val="21"/>
          <w:lang w:eastAsia="zh-CN"/>
        </w:rPr>
        <w:t>（</w:t>
      </w:r>
      <w:r>
        <w:rPr>
          <w:rFonts w:hint="eastAsia" w:ascii="宋体" w:hAnsi="宋体"/>
          <w:color w:val="auto"/>
          <w:szCs w:val="21"/>
          <w:lang w:val="en-US" w:eastAsia="zh-CN"/>
        </w:rPr>
        <w:t>代理机构</w:t>
      </w:r>
      <w:r>
        <w:rPr>
          <w:rFonts w:hint="eastAsia" w:ascii="宋体" w:hAnsi="宋体"/>
          <w:color w:val="auto"/>
          <w:szCs w:val="21"/>
          <w:lang w:eastAsia="zh-CN"/>
        </w:rPr>
        <w:t>）</w:t>
      </w:r>
      <w:r>
        <w:rPr>
          <w:rFonts w:hint="eastAsia" w:ascii="宋体" w:hAnsi="宋体"/>
          <w:color w:val="auto"/>
          <w:szCs w:val="21"/>
        </w:rPr>
        <w:t>提出询问，招标人</w:t>
      </w:r>
      <w:r>
        <w:rPr>
          <w:rFonts w:hint="eastAsia" w:ascii="宋体" w:hAnsi="宋体"/>
          <w:color w:val="auto"/>
          <w:szCs w:val="21"/>
          <w:lang w:eastAsia="zh-CN"/>
        </w:rPr>
        <w:t>（</w:t>
      </w:r>
      <w:r>
        <w:rPr>
          <w:rFonts w:hint="eastAsia" w:ascii="宋体" w:hAnsi="宋体"/>
          <w:color w:val="auto"/>
          <w:szCs w:val="21"/>
          <w:lang w:val="en-US" w:eastAsia="zh-CN"/>
        </w:rPr>
        <w:t>代理机构</w:t>
      </w:r>
      <w:r>
        <w:rPr>
          <w:rFonts w:hint="eastAsia" w:ascii="宋体" w:hAnsi="宋体"/>
          <w:color w:val="auto"/>
          <w:szCs w:val="21"/>
          <w:lang w:eastAsia="zh-CN"/>
        </w:rPr>
        <w:t>）</w:t>
      </w:r>
      <w:r>
        <w:rPr>
          <w:rFonts w:hint="eastAsia" w:ascii="宋体" w:hAnsi="宋体"/>
          <w:color w:val="auto"/>
          <w:szCs w:val="21"/>
        </w:rPr>
        <w:t>将在三个工作日内作出答复，但答复的内容不涉及商业秘密。</w:t>
      </w:r>
    </w:p>
    <w:p>
      <w:pPr>
        <w:spacing w:line="400" w:lineRule="exact"/>
        <w:ind w:firstLine="315" w:firstLineChars="150"/>
        <w:jc w:val="left"/>
        <w:rPr>
          <w:rFonts w:ascii="宋体" w:hAnsi="宋体"/>
          <w:color w:val="auto"/>
          <w:szCs w:val="21"/>
        </w:rPr>
      </w:pPr>
      <w:r>
        <w:rPr>
          <w:rFonts w:hint="eastAsia" w:ascii="宋体" w:hAnsi="宋体"/>
          <w:color w:val="auto"/>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400" w:lineRule="exact"/>
        <w:ind w:firstLine="315" w:firstLineChars="150"/>
        <w:jc w:val="left"/>
        <w:rPr>
          <w:rFonts w:ascii="宋体"/>
          <w:color w:val="auto"/>
          <w:kern w:val="10"/>
          <w:szCs w:val="21"/>
        </w:rPr>
      </w:pPr>
      <w:r>
        <w:rPr>
          <w:rFonts w:hint="eastAsia" w:ascii="宋体"/>
          <w:color w:val="auto"/>
          <w:kern w:val="10"/>
          <w:szCs w:val="21"/>
        </w:rPr>
        <w:t>41.3</w:t>
      </w:r>
      <w:r>
        <w:rPr>
          <w:rFonts w:ascii="宋体"/>
          <w:color w:val="auto"/>
          <w:kern w:val="10"/>
          <w:szCs w:val="21"/>
        </w:rPr>
        <w:t>中标公告</w:t>
      </w:r>
      <w:r>
        <w:rPr>
          <w:rFonts w:hint="eastAsia" w:ascii="宋体"/>
          <w:color w:val="auto"/>
          <w:kern w:val="10"/>
          <w:szCs w:val="21"/>
        </w:rPr>
        <w:t>发</w:t>
      </w:r>
      <w:r>
        <w:rPr>
          <w:rFonts w:ascii="宋体"/>
          <w:color w:val="auto"/>
          <w:kern w:val="10"/>
          <w:szCs w:val="21"/>
        </w:rPr>
        <w:t>布后，参与投标的投标人对中标公告有异议的，应该在中标公告</w:t>
      </w:r>
      <w:r>
        <w:rPr>
          <w:rFonts w:hint="eastAsia" w:ascii="宋体"/>
          <w:color w:val="auto"/>
          <w:kern w:val="10"/>
          <w:szCs w:val="21"/>
        </w:rPr>
        <w:t>发布之日起或公告期限届满</w:t>
      </w:r>
      <w:r>
        <w:rPr>
          <w:rFonts w:ascii="宋体"/>
          <w:color w:val="auto"/>
          <w:kern w:val="10"/>
          <w:szCs w:val="21"/>
        </w:rPr>
        <w:t>之日起七个工作日内向招标人书面提出质疑。但属于第</w:t>
      </w:r>
      <w:r>
        <w:rPr>
          <w:rFonts w:hint="eastAsia" w:ascii="宋体"/>
          <w:color w:val="auto"/>
          <w:kern w:val="10"/>
          <w:szCs w:val="21"/>
        </w:rPr>
        <w:t>41</w:t>
      </w:r>
      <w:r>
        <w:rPr>
          <w:rFonts w:ascii="宋体"/>
          <w:color w:val="auto"/>
          <w:kern w:val="10"/>
          <w:szCs w:val="21"/>
        </w:rPr>
        <w:t>.1</w:t>
      </w:r>
      <w:r>
        <w:rPr>
          <w:rFonts w:hint="eastAsia" w:ascii="宋体"/>
          <w:color w:val="auto"/>
          <w:kern w:val="10"/>
          <w:szCs w:val="21"/>
        </w:rPr>
        <w:t>条</w:t>
      </w:r>
      <w:r>
        <w:rPr>
          <w:rFonts w:ascii="宋体"/>
          <w:color w:val="auto"/>
          <w:kern w:val="10"/>
          <w:szCs w:val="21"/>
        </w:rPr>
        <w:t>问题，且未在规定时间提出质疑的，</w:t>
      </w:r>
      <w:r>
        <w:rPr>
          <w:rFonts w:hint="eastAsia" w:ascii="宋体"/>
          <w:color w:val="auto"/>
          <w:kern w:val="10"/>
          <w:szCs w:val="21"/>
        </w:rPr>
        <w:t>不予受理</w:t>
      </w:r>
      <w:r>
        <w:rPr>
          <w:rFonts w:ascii="宋体"/>
          <w:color w:val="auto"/>
          <w:kern w:val="10"/>
          <w:szCs w:val="21"/>
        </w:rPr>
        <w:t>。</w:t>
      </w:r>
    </w:p>
    <w:p>
      <w:pPr>
        <w:spacing w:line="400" w:lineRule="exact"/>
        <w:ind w:firstLine="315" w:firstLineChars="150"/>
        <w:jc w:val="left"/>
        <w:rPr>
          <w:rFonts w:ascii="宋体"/>
          <w:color w:val="auto"/>
          <w:kern w:val="10"/>
          <w:szCs w:val="21"/>
        </w:rPr>
      </w:pPr>
      <w:r>
        <w:rPr>
          <w:rFonts w:hint="eastAsia" w:ascii="宋体"/>
          <w:color w:val="auto"/>
          <w:kern w:val="10"/>
          <w:szCs w:val="21"/>
        </w:rPr>
        <w:t>41.4参与投标的投标人对中标公告提出的书面质疑，负有举证的责任。在质疑函中应清楚地写明所质疑的项目名称、标段号标段名（如果有分标段）、质疑的事项与事实等内容，并附上质疑事项、事实的证明文件。投标人在经其法定代表人签字并盖上投标人公章后，将该质疑函递交至招标人或代理机构。</w:t>
      </w:r>
    </w:p>
    <w:p>
      <w:pPr>
        <w:spacing w:line="400" w:lineRule="exact"/>
        <w:ind w:firstLine="315" w:firstLineChars="150"/>
        <w:jc w:val="left"/>
        <w:rPr>
          <w:rFonts w:ascii="宋体"/>
          <w:color w:val="auto"/>
          <w:kern w:val="10"/>
          <w:szCs w:val="21"/>
        </w:rPr>
      </w:pPr>
      <w:r>
        <w:rPr>
          <w:rFonts w:hint="eastAsia" w:ascii="宋体"/>
          <w:color w:val="auto"/>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spacing w:line="400" w:lineRule="exact"/>
        <w:ind w:firstLine="315" w:firstLineChars="150"/>
        <w:jc w:val="left"/>
        <w:rPr>
          <w:rFonts w:ascii="宋体"/>
          <w:color w:val="auto"/>
          <w:kern w:val="10"/>
          <w:szCs w:val="21"/>
        </w:rPr>
      </w:pPr>
      <w:r>
        <w:rPr>
          <w:rFonts w:hint="eastAsia" w:ascii="宋体"/>
          <w:color w:val="auto"/>
          <w:kern w:val="10"/>
          <w:szCs w:val="21"/>
        </w:rPr>
        <w:t>41.6处理质疑的时间，从实际接受投标人质疑函、出具受理证明的时间开始计算。</w:t>
      </w:r>
    </w:p>
    <w:p>
      <w:pPr>
        <w:spacing w:line="380" w:lineRule="exact"/>
        <w:ind w:firstLine="314" w:firstLineChars="149"/>
        <w:jc w:val="left"/>
        <w:rPr>
          <w:rFonts w:ascii="宋体" w:hAnsi="宋体"/>
          <w:b/>
          <w:color w:val="auto"/>
          <w:szCs w:val="21"/>
        </w:rPr>
      </w:pPr>
      <w:r>
        <w:rPr>
          <w:rFonts w:hint="eastAsia" w:ascii="宋体" w:hAnsi="宋体"/>
          <w:b/>
          <w:color w:val="auto"/>
          <w:szCs w:val="21"/>
        </w:rPr>
        <w:t>42. 投诉</w:t>
      </w:r>
    </w:p>
    <w:p>
      <w:pPr>
        <w:spacing w:line="400" w:lineRule="exact"/>
        <w:ind w:firstLine="315" w:firstLineChars="150"/>
        <w:jc w:val="left"/>
        <w:rPr>
          <w:color w:val="auto"/>
        </w:rPr>
      </w:pPr>
      <w:r>
        <w:rPr>
          <w:rFonts w:hint="eastAsia" w:ascii="宋体" w:hAnsi="宋体"/>
          <w:color w:val="auto"/>
          <w:szCs w:val="21"/>
        </w:rPr>
        <w:t>42.1</w:t>
      </w:r>
      <w:r>
        <w:rPr>
          <w:rFonts w:ascii="宋体"/>
          <w:color w:val="auto"/>
          <w:kern w:val="10"/>
          <w:szCs w:val="21"/>
        </w:rPr>
        <w:t>投标人对招标人的答复不满意，或者招标人未在规定的时间内答复的，可以在答复期满后十五个工作日内按有关规定，向</w:t>
      </w:r>
      <w:r>
        <w:rPr>
          <w:rFonts w:hint="eastAsia" w:ascii="宋体"/>
          <w:color w:val="auto"/>
          <w:kern w:val="10"/>
          <w:szCs w:val="21"/>
          <w:lang w:val="en-US" w:eastAsia="zh-CN"/>
        </w:rPr>
        <w:t>相关</w:t>
      </w:r>
      <w:r>
        <w:rPr>
          <w:rFonts w:hint="eastAsia" w:ascii="宋体"/>
          <w:color w:val="auto"/>
          <w:kern w:val="10"/>
          <w:szCs w:val="21"/>
        </w:rPr>
        <w:t>监管部门</w:t>
      </w:r>
      <w:r>
        <w:rPr>
          <w:rFonts w:ascii="宋体"/>
          <w:color w:val="auto"/>
          <w:kern w:val="10"/>
          <w:szCs w:val="21"/>
        </w:rPr>
        <w:t>进行投诉。</w:t>
      </w:r>
    </w:p>
    <w:p>
      <w:pPr>
        <w:spacing w:line="340" w:lineRule="exact"/>
        <w:rPr>
          <w:rFonts w:ascii="宋体" w:hAnsi="宋体"/>
          <w:b/>
          <w:color w:val="auto"/>
          <w:sz w:val="30"/>
          <w:szCs w:val="30"/>
        </w:rPr>
      </w:pPr>
    </w:p>
    <w:p>
      <w:pPr>
        <w:spacing w:line="340" w:lineRule="exact"/>
        <w:jc w:val="center"/>
        <w:rPr>
          <w:rFonts w:ascii="宋体" w:hAnsi="宋体"/>
          <w:b/>
          <w:color w:val="auto"/>
          <w:sz w:val="30"/>
          <w:szCs w:val="30"/>
        </w:rPr>
        <w:sectPr>
          <w:footerReference r:id="rId6" w:type="default"/>
          <w:pgSz w:w="11906" w:h="16838"/>
          <w:pgMar w:top="1440" w:right="1800" w:bottom="1440" w:left="1800" w:header="851" w:footer="992" w:gutter="0"/>
          <w:pgNumType w:fmt="decimal" w:start="1"/>
          <w:cols w:space="720" w:num="1"/>
          <w:docGrid w:type="lines" w:linePitch="312" w:charSpace="0"/>
        </w:sectPr>
      </w:pPr>
    </w:p>
    <w:p>
      <w:pPr>
        <w:spacing w:line="340" w:lineRule="exact"/>
        <w:jc w:val="center"/>
        <w:rPr>
          <w:rFonts w:ascii="宋体" w:hAnsi="宋体"/>
          <w:b/>
          <w:color w:val="auto"/>
          <w:sz w:val="30"/>
          <w:szCs w:val="30"/>
        </w:rPr>
      </w:pPr>
      <w:r>
        <w:rPr>
          <w:rFonts w:hint="eastAsia" w:ascii="宋体" w:hAnsi="宋体"/>
          <w:b/>
          <w:color w:val="auto"/>
          <w:sz w:val="30"/>
          <w:szCs w:val="30"/>
        </w:rPr>
        <w:t>第三章  评标办法</w:t>
      </w:r>
    </w:p>
    <w:p>
      <w:pPr>
        <w:spacing w:before="312" w:beforeLines="100" w:after="312" w:afterLines="100" w:line="340" w:lineRule="exact"/>
        <w:jc w:val="center"/>
        <w:outlineLvl w:val="0"/>
        <w:rPr>
          <w:rFonts w:ascii="宋体" w:hAnsi="宋体"/>
          <w:b/>
          <w:color w:val="auto"/>
          <w:sz w:val="28"/>
          <w:szCs w:val="28"/>
        </w:rPr>
      </w:pPr>
      <w:r>
        <w:rPr>
          <w:rFonts w:hint="eastAsia" w:ascii="宋体" w:hAnsi="宋体"/>
          <w:b/>
          <w:color w:val="auto"/>
          <w:sz w:val="28"/>
          <w:szCs w:val="28"/>
        </w:rPr>
        <w:t>一  总则</w:t>
      </w:r>
    </w:p>
    <w:p>
      <w:pPr>
        <w:spacing w:line="440" w:lineRule="exact"/>
        <w:ind w:firstLine="316" w:firstLineChars="150"/>
        <w:jc w:val="left"/>
        <w:rPr>
          <w:rFonts w:ascii="宋体"/>
          <w:b/>
          <w:color w:val="auto"/>
          <w:szCs w:val="21"/>
        </w:rPr>
      </w:pPr>
      <w:r>
        <w:rPr>
          <w:rFonts w:hint="eastAsia" w:ascii="宋体"/>
          <w:b/>
          <w:color w:val="auto"/>
          <w:szCs w:val="21"/>
        </w:rPr>
        <w:t xml:space="preserve"> 1. 本次评标采用综合评分法</w:t>
      </w:r>
    </w:p>
    <w:p>
      <w:pPr>
        <w:spacing w:line="400" w:lineRule="exact"/>
        <w:ind w:firstLine="420" w:firstLineChars="200"/>
        <w:jc w:val="left"/>
        <w:rPr>
          <w:rFonts w:ascii="宋体" w:hAnsi="宋体"/>
          <w:color w:val="auto"/>
          <w:sz w:val="24"/>
        </w:rPr>
      </w:pPr>
      <w:r>
        <w:rPr>
          <w:rFonts w:hint="eastAsia" w:ascii="宋体"/>
          <w:color w:val="auto"/>
          <w:szCs w:val="21"/>
        </w:rPr>
        <w:t>1.1综合评分法是指投标文件满足</w:t>
      </w:r>
      <w:r>
        <w:rPr>
          <w:rFonts w:hint="eastAsia" w:ascii="宋体"/>
          <w:color w:val="auto"/>
          <w:szCs w:val="21"/>
          <w:lang w:eastAsia="zh-CN"/>
        </w:rPr>
        <w:t>招标文件</w:t>
      </w:r>
      <w:r>
        <w:rPr>
          <w:rFonts w:hint="eastAsia" w:ascii="宋体"/>
          <w:color w:val="auto"/>
          <w:szCs w:val="21"/>
        </w:rPr>
        <w:t>全部实质性要求且按照评审因素的量化指标评审总得分从高到低的供应商为中标人的评标方法。</w:t>
      </w:r>
    </w:p>
    <w:p>
      <w:pPr>
        <w:spacing w:line="440" w:lineRule="exact"/>
        <w:ind w:firstLine="420" w:firstLineChars="200"/>
        <w:jc w:val="left"/>
        <w:rPr>
          <w:rFonts w:ascii="宋体"/>
          <w:color w:val="auto"/>
          <w:szCs w:val="21"/>
        </w:rPr>
      </w:pPr>
      <w:r>
        <w:rPr>
          <w:rFonts w:hint="eastAsia" w:ascii="宋体"/>
          <w:color w:val="auto"/>
          <w:szCs w:val="21"/>
        </w:rPr>
        <w:t xml:space="preserve"> 1.2综合评分法一般适用于较为复杂、评价指标难以量化且价格为非主要因素的非标准定制商品和非通用服务项目的项目评审。</w:t>
      </w:r>
    </w:p>
    <w:p>
      <w:pPr>
        <w:spacing w:line="440" w:lineRule="exact"/>
        <w:ind w:firstLine="422" w:firstLineChars="200"/>
        <w:rPr>
          <w:rFonts w:ascii="宋体"/>
          <w:b/>
          <w:color w:val="auto"/>
          <w:szCs w:val="21"/>
        </w:rPr>
      </w:pPr>
      <w:r>
        <w:rPr>
          <w:rFonts w:hint="eastAsia" w:ascii="宋体"/>
          <w:b/>
          <w:color w:val="auto"/>
          <w:szCs w:val="21"/>
        </w:rPr>
        <w:t>2．评标程序</w:t>
      </w:r>
    </w:p>
    <w:p>
      <w:pPr>
        <w:spacing w:line="440" w:lineRule="exact"/>
        <w:ind w:firstLine="420" w:firstLineChars="200"/>
        <w:rPr>
          <w:rFonts w:ascii="宋体"/>
          <w:color w:val="auto"/>
          <w:szCs w:val="21"/>
        </w:rPr>
      </w:pPr>
      <w:r>
        <w:rPr>
          <w:rFonts w:hint="eastAsia" w:ascii="宋体"/>
          <w:color w:val="auto"/>
          <w:szCs w:val="21"/>
        </w:rPr>
        <w:t>2.1投标文件的初审</w:t>
      </w:r>
    </w:p>
    <w:p>
      <w:pPr>
        <w:spacing w:line="440" w:lineRule="exact"/>
        <w:ind w:firstLine="420" w:firstLineChars="200"/>
        <w:jc w:val="left"/>
        <w:rPr>
          <w:rFonts w:ascii="宋体"/>
          <w:color w:val="auto"/>
          <w:szCs w:val="21"/>
        </w:rPr>
      </w:pPr>
      <w:r>
        <w:rPr>
          <w:rFonts w:hint="eastAsia" w:ascii="宋体"/>
          <w:color w:val="auto"/>
          <w:szCs w:val="21"/>
        </w:rPr>
        <w:t>2.1.1资格性检查。依据法律法规和</w:t>
      </w:r>
      <w:r>
        <w:rPr>
          <w:rFonts w:hint="eastAsia" w:ascii="宋体"/>
          <w:color w:val="auto"/>
          <w:szCs w:val="21"/>
          <w:lang w:eastAsia="zh-CN"/>
        </w:rPr>
        <w:t>招标文件</w:t>
      </w:r>
      <w:r>
        <w:rPr>
          <w:rFonts w:hint="eastAsia" w:ascii="宋体"/>
          <w:color w:val="auto"/>
          <w:szCs w:val="21"/>
        </w:rPr>
        <w:t xml:space="preserve">的规定，对投标文件中的资格证明、投标保证金等进行审查，以确定投标人是否具备投标资格。 </w:t>
      </w:r>
    </w:p>
    <w:p>
      <w:pPr>
        <w:spacing w:line="440" w:lineRule="exact"/>
        <w:ind w:firstLine="420" w:firstLineChars="200"/>
        <w:jc w:val="left"/>
        <w:rPr>
          <w:rFonts w:ascii="宋体"/>
          <w:color w:val="auto"/>
          <w:szCs w:val="21"/>
        </w:rPr>
      </w:pPr>
      <w:r>
        <w:rPr>
          <w:rFonts w:hint="eastAsia" w:ascii="宋体"/>
          <w:color w:val="auto"/>
          <w:szCs w:val="21"/>
        </w:rPr>
        <w:t>2.1.2符合性检查。依据</w:t>
      </w:r>
      <w:r>
        <w:rPr>
          <w:rFonts w:hint="eastAsia" w:ascii="宋体"/>
          <w:color w:val="auto"/>
          <w:szCs w:val="21"/>
          <w:lang w:eastAsia="zh-CN"/>
        </w:rPr>
        <w:t>招标文件</w:t>
      </w:r>
      <w:r>
        <w:rPr>
          <w:rFonts w:hint="eastAsia" w:ascii="宋体"/>
          <w:color w:val="auto"/>
          <w:szCs w:val="21"/>
        </w:rPr>
        <w:t>的规定，从投标文件的有效性、完整性和对</w:t>
      </w:r>
      <w:r>
        <w:rPr>
          <w:rFonts w:hint="eastAsia" w:ascii="宋体"/>
          <w:color w:val="auto"/>
          <w:szCs w:val="21"/>
          <w:lang w:eastAsia="zh-CN"/>
        </w:rPr>
        <w:t>招标文件</w:t>
      </w:r>
      <w:r>
        <w:rPr>
          <w:rFonts w:hint="eastAsia" w:ascii="宋体"/>
          <w:color w:val="auto"/>
          <w:szCs w:val="21"/>
        </w:rPr>
        <w:t>的响应程度进行审查，以确定投标人是否对</w:t>
      </w:r>
      <w:r>
        <w:rPr>
          <w:rFonts w:hint="eastAsia" w:ascii="宋体"/>
          <w:color w:val="auto"/>
          <w:szCs w:val="21"/>
          <w:lang w:eastAsia="zh-CN"/>
        </w:rPr>
        <w:t>招标文件</w:t>
      </w:r>
      <w:r>
        <w:rPr>
          <w:rFonts w:hint="eastAsia" w:ascii="宋体"/>
          <w:color w:val="auto"/>
          <w:szCs w:val="21"/>
        </w:rPr>
        <w:t>的实质性要求作出响应。</w:t>
      </w:r>
    </w:p>
    <w:p>
      <w:pPr>
        <w:spacing w:line="440" w:lineRule="exact"/>
        <w:ind w:firstLine="420" w:firstLineChars="200"/>
        <w:rPr>
          <w:rFonts w:ascii="宋体"/>
          <w:color w:val="auto"/>
          <w:szCs w:val="21"/>
        </w:rPr>
      </w:pPr>
      <w:r>
        <w:rPr>
          <w:rFonts w:hint="eastAsia" w:ascii="宋体"/>
          <w:color w:val="auto"/>
          <w:szCs w:val="21"/>
        </w:rPr>
        <w:t>2.2投标文件的澄清</w:t>
      </w:r>
    </w:p>
    <w:p>
      <w:pPr>
        <w:spacing w:line="440" w:lineRule="exact"/>
        <w:ind w:firstLine="420" w:firstLineChars="200"/>
        <w:rPr>
          <w:rFonts w:ascii="宋体"/>
          <w:color w:val="auto"/>
          <w:szCs w:val="21"/>
        </w:rPr>
      </w:pPr>
      <w:r>
        <w:rPr>
          <w:rFonts w:hint="eastAsia" w:ascii="宋体"/>
          <w:color w:val="auto"/>
          <w:szCs w:val="21"/>
        </w:rPr>
        <w:t>2.2.1在评标过程中，评标委员会认为需要，在监督人员在场的情况下，可要求投标单位对投标文件中的有关问题进行澄清或提供补充说明及有关资料，投标单位应做出书面答复。书面答复中不得变更价格、服务期限、自报质量等实质性内容。</w:t>
      </w:r>
    </w:p>
    <w:p>
      <w:pPr>
        <w:spacing w:line="440" w:lineRule="exact"/>
        <w:ind w:firstLine="420" w:firstLineChars="200"/>
        <w:rPr>
          <w:rFonts w:ascii="宋体"/>
          <w:color w:val="auto"/>
          <w:szCs w:val="21"/>
        </w:rPr>
      </w:pPr>
      <w:r>
        <w:rPr>
          <w:rFonts w:hint="eastAsia" w:ascii="宋体"/>
          <w:color w:val="auto"/>
          <w:szCs w:val="21"/>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ascii="宋体"/>
          <w:color w:val="auto"/>
          <w:szCs w:val="21"/>
        </w:rPr>
      </w:pPr>
      <w:r>
        <w:rPr>
          <w:rFonts w:hint="eastAsia" w:ascii="宋体"/>
          <w:color w:val="auto"/>
          <w:szCs w:val="21"/>
        </w:rPr>
        <w:t>2.2.3  招标人不接受投标单位主动提出的澄清。</w:t>
      </w:r>
    </w:p>
    <w:p>
      <w:pPr>
        <w:spacing w:line="440" w:lineRule="exact"/>
        <w:ind w:firstLine="420" w:firstLineChars="200"/>
        <w:rPr>
          <w:rFonts w:ascii="宋体"/>
          <w:color w:val="auto"/>
          <w:szCs w:val="21"/>
        </w:rPr>
      </w:pPr>
      <w:r>
        <w:rPr>
          <w:rFonts w:hint="eastAsia" w:ascii="宋体"/>
          <w:color w:val="auto"/>
          <w:szCs w:val="21"/>
        </w:rPr>
        <w:t>2.3比较与评价</w:t>
      </w:r>
    </w:p>
    <w:p>
      <w:pPr>
        <w:spacing w:line="440" w:lineRule="exact"/>
        <w:ind w:firstLine="420" w:firstLineChars="200"/>
        <w:jc w:val="left"/>
        <w:rPr>
          <w:rFonts w:ascii="宋体"/>
          <w:color w:val="auto"/>
          <w:szCs w:val="21"/>
        </w:rPr>
      </w:pPr>
      <w:r>
        <w:rPr>
          <w:rFonts w:hint="eastAsia" w:ascii="宋体"/>
          <w:color w:val="auto"/>
          <w:szCs w:val="21"/>
        </w:rPr>
        <w:t>2．3.1按</w:t>
      </w:r>
      <w:r>
        <w:rPr>
          <w:rFonts w:hint="eastAsia" w:ascii="宋体"/>
          <w:color w:val="auto"/>
          <w:szCs w:val="21"/>
          <w:lang w:eastAsia="zh-CN"/>
        </w:rPr>
        <w:t>招标文件</w:t>
      </w:r>
      <w:r>
        <w:rPr>
          <w:rFonts w:hint="eastAsia" w:ascii="宋体"/>
          <w:color w:val="auto"/>
          <w:szCs w:val="21"/>
        </w:rPr>
        <w:t xml:space="preserve">中规定的评标方法和标准，对资格性检查和符合性检查合格的投标文件进行资信、商务和技术评审，综合比较与评价。 </w:t>
      </w:r>
      <w:r>
        <w:rPr>
          <w:rFonts w:hint="eastAsia" w:ascii="宋体"/>
          <w:color w:val="auto"/>
          <w:szCs w:val="21"/>
        </w:rPr>
        <w:br w:type="textWrapping"/>
      </w:r>
      <w:r>
        <w:rPr>
          <w:rFonts w:hint="eastAsia" w:ascii="宋体"/>
          <w:color w:val="auto"/>
          <w:szCs w:val="21"/>
        </w:rPr>
        <w:t xml:space="preserve">    2.4推荐中标人名单</w:t>
      </w:r>
    </w:p>
    <w:p>
      <w:pPr>
        <w:spacing w:line="440" w:lineRule="exact"/>
        <w:ind w:firstLine="420" w:firstLineChars="200"/>
        <w:jc w:val="left"/>
        <w:rPr>
          <w:rFonts w:ascii="宋体"/>
          <w:color w:val="auto"/>
          <w:szCs w:val="21"/>
        </w:rPr>
      </w:pPr>
      <w:r>
        <w:rPr>
          <w:rFonts w:hint="eastAsia" w:ascii="宋体"/>
          <w:color w:val="auto"/>
          <w:szCs w:val="21"/>
        </w:rPr>
        <w:t>2.4.1中标人数量应当根据采购需要确定，但必须按顺序排列中标人。</w:t>
      </w:r>
    </w:p>
    <w:p>
      <w:pPr>
        <w:spacing w:line="440" w:lineRule="exact"/>
        <w:ind w:firstLine="420" w:firstLineChars="200"/>
        <w:jc w:val="left"/>
        <w:rPr>
          <w:color w:val="auto"/>
        </w:rPr>
      </w:pPr>
      <w:r>
        <w:rPr>
          <w:rFonts w:hint="eastAsia" w:ascii="宋体"/>
          <w:color w:val="auto"/>
          <w:szCs w:val="21"/>
        </w:rPr>
        <w:t>2.5在投标文件的审查、澄清、评价和比较以及授予合同过程中，投标单位对招标单位和评标委员会成员施加影响的任何行为，都将导致取消其中标资格。</w:t>
      </w:r>
    </w:p>
    <w:p>
      <w:pPr>
        <w:spacing w:before="312" w:beforeLines="100" w:after="312" w:afterLines="100" w:line="360" w:lineRule="auto"/>
        <w:jc w:val="center"/>
        <w:outlineLvl w:val="0"/>
        <w:rPr>
          <w:rFonts w:hint="eastAsia" w:ascii="宋体" w:hAnsi="宋体"/>
          <w:b/>
          <w:color w:val="auto"/>
          <w:sz w:val="28"/>
          <w:szCs w:val="28"/>
        </w:rPr>
      </w:pPr>
    </w:p>
    <w:p>
      <w:pPr>
        <w:spacing w:before="312" w:beforeLines="100" w:after="312" w:afterLines="100" w:line="360" w:lineRule="auto"/>
        <w:jc w:val="center"/>
        <w:outlineLvl w:val="0"/>
        <w:rPr>
          <w:color w:val="auto"/>
        </w:rPr>
      </w:pPr>
      <w:r>
        <w:rPr>
          <w:rFonts w:hint="eastAsia" w:ascii="宋体" w:hAnsi="宋体"/>
          <w:b/>
          <w:color w:val="auto"/>
          <w:sz w:val="28"/>
          <w:szCs w:val="28"/>
        </w:rPr>
        <w:t>二  投标文件初审</w:t>
      </w:r>
    </w:p>
    <w:p>
      <w:pPr>
        <w:spacing w:before="312" w:beforeLines="100" w:line="400" w:lineRule="exact"/>
        <w:ind w:firstLine="354" w:firstLineChars="147"/>
        <w:outlineLvl w:val="0"/>
        <w:rPr>
          <w:rFonts w:ascii="宋体" w:hAnsi="宋体"/>
          <w:color w:val="auto"/>
          <w:sz w:val="24"/>
          <w:szCs w:val="24"/>
        </w:rPr>
      </w:pPr>
      <w:r>
        <w:rPr>
          <w:rFonts w:hint="eastAsia" w:ascii="宋体" w:hAnsi="宋体"/>
          <w:b/>
          <w:color w:val="auto"/>
          <w:sz w:val="24"/>
        </w:rPr>
        <w:t>3.资格性审查:</w:t>
      </w:r>
    </w:p>
    <w:tbl>
      <w:tblPr>
        <w:tblStyle w:val="21"/>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36"/>
        <w:gridCol w:w="308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5" w:type="dxa"/>
            <w:vAlign w:val="center"/>
          </w:tcPr>
          <w:p>
            <w:pPr>
              <w:spacing w:line="460" w:lineRule="exact"/>
              <w:jc w:val="center"/>
              <w:rPr>
                <w:color w:val="auto"/>
              </w:rPr>
            </w:pPr>
            <w:r>
              <w:rPr>
                <w:rFonts w:hint="eastAsia" w:ascii="黑体" w:eastAsia="黑体" w:cs="黑体"/>
                <w:b/>
                <w:bCs/>
                <w:color w:val="auto"/>
                <w:szCs w:val="21"/>
              </w:rPr>
              <w:t>序号</w:t>
            </w:r>
          </w:p>
        </w:tc>
        <w:tc>
          <w:tcPr>
            <w:tcW w:w="4120" w:type="dxa"/>
            <w:gridSpan w:val="2"/>
            <w:vAlign w:val="center"/>
          </w:tcPr>
          <w:p>
            <w:pPr>
              <w:spacing w:line="460" w:lineRule="exact"/>
              <w:jc w:val="center"/>
              <w:rPr>
                <w:color w:val="auto"/>
              </w:rPr>
            </w:pPr>
            <w:r>
              <w:rPr>
                <w:rFonts w:hint="eastAsia" w:ascii="宋体" w:hAnsi="宋体"/>
                <w:color w:val="auto"/>
                <w:szCs w:val="21"/>
              </w:rPr>
              <w:t>评审因素</w:t>
            </w:r>
          </w:p>
        </w:tc>
        <w:tc>
          <w:tcPr>
            <w:tcW w:w="4261" w:type="dxa"/>
            <w:vAlign w:val="center"/>
          </w:tcPr>
          <w:p>
            <w:pPr>
              <w:spacing w:line="460" w:lineRule="exact"/>
              <w:jc w:val="center"/>
              <w:rPr>
                <w:color w:val="auto"/>
              </w:rPr>
            </w:pPr>
            <w:r>
              <w:rPr>
                <w:rFonts w:hint="eastAsia" w:ascii="宋体" w:hAnsi="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vAlign w:val="center"/>
          </w:tcPr>
          <w:p>
            <w:pPr>
              <w:spacing w:line="460" w:lineRule="exact"/>
              <w:jc w:val="center"/>
              <w:rPr>
                <w:rFonts w:ascii="宋体" w:hAnsi="宋体"/>
                <w:color w:val="auto"/>
                <w:szCs w:val="21"/>
              </w:rPr>
            </w:pPr>
            <w:r>
              <w:rPr>
                <w:rFonts w:hint="eastAsia" w:ascii="宋体" w:hAnsi="宋体"/>
                <w:color w:val="auto"/>
                <w:szCs w:val="21"/>
              </w:rPr>
              <w:t>1</w:t>
            </w:r>
          </w:p>
        </w:tc>
        <w:tc>
          <w:tcPr>
            <w:tcW w:w="1036" w:type="dxa"/>
            <w:vAlign w:val="center"/>
          </w:tcPr>
          <w:p>
            <w:pPr>
              <w:spacing w:line="460" w:lineRule="exact"/>
              <w:jc w:val="center"/>
              <w:rPr>
                <w:rFonts w:ascii="宋体" w:hAnsi="宋体"/>
                <w:color w:val="auto"/>
                <w:szCs w:val="21"/>
              </w:rPr>
            </w:pPr>
            <w:r>
              <w:rPr>
                <w:rFonts w:hint="eastAsia" w:ascii="宋体"/>
                <w:color w:val="auto"/>
                <w:szCs w:val="21"/>
              </w:rPr>
              <w:t>重要要求</w:t>
            </w:r>
          </w:p>
        </w:tc>
        <w:tc>
          <w:tcPr>
            <w:tcW w:w="3084" w:type="dxa"/>
            <w:vAlign w:val="center"/>
          </w:tcPr>
          <w:p>
            <w:pPr>
              <w:spacing w:line="460" w:lineRule="exact"/>
              <w:rPr>
                <w:rFonts w:ascii="宋体" w:hAnsi="宋体"/>
                <w:color w:val="auto"/>
                <w:szCs w:val="21"/>
              </w:rPr>
            </w:pPr>
            <w:r>
              <w:rPr>
                <w:rFonts w:hint="eastAsia"/>
                <w:color w:val="auto"/>
              </w:rPr>
              <w:t>（1）</w:t>
            </w:r>
            <w:r>
              <w:rPr>
                <w:rFonts w:hint="eastAsia" w:ascii="宋体" w:hAnsi="宋体"/>
                <w:bCs/>
                <w:color w:val="auto"/>
                <w:szCs w:val="21"/>
              </w:rPr>
              <w:t>法定代表人身份证明及其有效身份证复印件（或法定代表授权委托书及其有效身份证复印件）</w:t>
            </w:r>
            <w:r>
              <w:rPr>
                <w:rFonts w:hint="eastAsia"/>
                <w:color w:val="auto"/>
                <w:spacing w:val="-4"/>
              </w:rPr>
              <w:t>和项目负责人身份证</w:t>
            </w:r>
            <w:r>
              <w:rPr>
                <w:rFonts w:hint="eastAsia" w:ascii="宋体" w:hAnsi="宋体"/>
                <w:bCs/>
                <w:color w:val="auto"/>
                <w:szCs w:val="21"/>
              </w:rPr>
              <w:t>复印件</w:t>
            </w:r>
          </w:p>
        </w:tc>
        <w:tc>
          <w:tcPr>
            <w:tcW w:w="4261" w:type="dxa"/>
            <w:vAlign w:val="center"/>
          </w:tcPr>
          <w:p>
            <w:pPr>
              <w:spacing w:line="460" w:lineRule="exact"/>
              <w:jc w:val="left"/>
              <w:rPr>
                <w:rFonts w:ascii="宋体" w:hAnsi="宋体"/>
                <w:color w:val="auto"/>
                <w:szCs w:val="21"/>
              </w:rPr>
            </w:pPr>
            <w:r>
              <w:rPr>
                <w:rFonts w:hint="eastAsia" w:ascii="宋体" w:hAnsi="宋体"/>
                <w:bCs/>
                <w:color w:val="auto"/>
                <w:szCs w:val="21"/>
              </w:rPr>
              <w:t>法定代表人身份证明及其有效身份证（或法定代表授权委托书及其有效身份证）</w:t>
            </w:r>
            <w:r>
              <w:rPr>
                <w:rFonts w:hint="eastAsia"/>
                <w:color w:val="auto"/>
                <w:spacing w:val="-4"/>
              </w:rPr>
              <w:t>和项目负责人身份证</w:t>
            </w:r>
            <w:r>
              <w:rPr>
                <w:rFonts w:hint="eastAsia" w:ascii="宋体" w:hAnsi="宋体"/>
                <w:bCs/>
                <w:color w:val="auto"/>
                <w:szCs w:val="21"/>
              </w:rPr>
              <w:t>（格式见附件）（授权代理人和项目负责人可以为同一个人）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725"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2</w:t>
            </w:r>
          </w:p>
        </w:tc>
        <w:tc>
          <w:tcPr>
            <w:tcW w:w="1036" w:type="dxa"/>
            <w:vMerge w:val="restart"/>
            <w:vAlign w:val="center"/>
          </w:tcPr>
          <w:p>
            <w:pPr>
              <w:spacing w:line="460" w:lineRule="exact"/>
              <w:rPr>
                <w:rFonts w:ascii="宋体" w:hAnsi="宋体"/>
                <w:color w:val="auto"/>
                <w:szCs w:val="21"/>
              </w:rPr>
            </w:pPr>
            <w:r>
              <w:rPr>
                <w:rFonts w:hint="eastAsia" w:ascii="宋体" w:hAnsi="宋体"/>
                <w:color w:val="auto"/>
                <w:szCs w:val="21"/>
              </w:rPr>
              <w:t>投标人应符合的基本资格条件</w:t>
            </w:r>
          </w:p>
        </w:tc>
        <w:tc>
          <w:tcPr>
            <w:tcW w:w="3084" w:type="dxa"/>
            <w:vAlign w:val="center"/>
          </w:tcPr>
          <w:p>
            <w:pPr>
              <w:spacing w:line="460" w:lineRule="exact"/>
              <w:rPr>
                <w:rFonts w:hint="default" w:ascii="宋体" w:hAnsi="宋体" w:eastAsia="宋体"/>
                <w:color w:val="auto"/>
                <w:szCs w:val="21"/>
                <w:lang w:val="en-US" w:eastAsia="zh-CN"/>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）具有独立承担民事责任的能力</w:t>
            </w:r>
            <w:r>
              <w:rPr>
                <w:rFonts w:hint="eastAsia" w:ascii="宋体" w:hAnsi="宋体"/>
                <w:color w:val="auto"/>
                <w:szCs w:val="21"/>
                <w:lang w:val="en-US" w:eastAsia="zh-CN"/>
              </w:rPr>
              <w:t>或其分支机构</w:t>
            </w:r>
          </w:p>
        </w:tc>
        <w:tc>
          <w:tcPr>
            <w:tcW w:w="4261" w:type="dxa"/>
            <w:vAlign w:val="center"/>
          </w:tcPr>
          <w:p>
            <w:pPr>
              <w:spacing w:line="460" w:lineRule="exact"/>
              <w:rPr>
                <w:rFonts w:ascii="宋体" w:hAnsi="宋体"/>
                <w:color w:val="auto"/>
                <w:szCs w:val="21"/>
              </w:rPr>
            </w:pPr>
            <w:r>
              <w:rPr>
                <w:rFonts w:hint="eastAsia" w:ascii="宋体"/>
                <w:b/>
                <w:color w:val="auto"/>
                <w:szCs w:val="21"/>
              </w:rPr>
              <w:t>评审核验标书中的下列证书、证明材料：</w:t>
            </w:r>
          </w:p>
          <w:p>
            <w:pPr>
              <w:spacing w:line="460" w:lineRule="exact"/>
              <w:rPr>
                <w:rFonts w:ascii="宋体"/>
                <w:color w:val="auto"/>
                <w:szCs w:val="21"/>
              </w:rPr>
            </w:pPr>
            <w:r>
              <w:rPr>
                <w:rFonts w:hint="eastAsia" w:ascii="宋体" w:hAnsi="宋体"/>
                <w:bCs/>
                <w:color w:val="auto"/>
                <w:szCs w:val="21"/>
              </w:rPr>
              <w:t>投标人有效的营业执照（提供原件的复印件加盖投标单位公章）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25" w:type="dxa"/>
            <w:vMerge w:val="continue"/>
            <w:vAlign w:val="center"/>
          </w:tcPr>
          <w:p>
            <w:pPr>
              <w:spacing w:line="460" w:lineRule="exact"/>
              <w:jc w:val="center"/>
              <w:rPr>
                <w:rFonts w:ascii="宋体" w:hAnsi="宋体"/>
                <w:color w:val="auto"/>
                <w:szCs w:val="21"/>
              </w:rPr>
            </w:pPr>
          </w:p>
        </w:tc>
        <w:tc>
          <w:tcPr>
            <w:tcW w:w="1036" w:type="dxa"/>
            <w:vMerge w:val="continue"/>
            <w:vAlign w:val="center"/>
          </w:tcPr>
          <w:p>
            <w:pPr>
              <w:spacing w:line="460" w:lineRule="exact"/>
              <w:rPr>
                <w:rFonts w:ascii="宋体" w:hAnsi="宋体"/>
                <w:color w:val="auto"/>
                <w:szCs w:val="21"/>
              </w:rPr>
            </w:pPr>
          </w:p>
        </w:tc>
        <w:tc>
          <w:tcPr>
            <w:tcW w:w="3084" w:type="dxa"/>
            <w:vAlign w:val="center"/>
          </w:tcPr>
          <w:p>
            <w:pPr>
              <w:spacing w:line="460" w:lineRule="exact"/>
              <w:rPr>
                <w:rFonts w:ascii="宋体" w:hAnsi="宋体"/>
                <w:bCs/>
                <w:color w:val="auto"/>
                <w:szCs w:val="21"/>
              </w:rPr>
            </w:pPr>
            <w:r>
              <w:rPr>
                <w:rFonts w:hint="eastAsia" w:ascii="宋体" w:hAnsi="宋体" w:cs="Arial"/>
                <w:color w:val="auto"/>
                <w:szCs w:val="21"/>
              </w:rPr>
              <w:t>（</w:t>
            </w:r>
            <w:r>
              <w:rPr>
                <w:rFonts w:hint="eastAsia" w:ascii="宋体" w:hAnsi="宋体" w:cs="Arial"/>
                <w:color w:val="auto"/>
                <w:szCs w:val="21"/>
                <w:lang w:val="en-US" w:eastAsia="zh-CN"/>
              </w:rPr>
              <w:t>3</w:t>
            </w:r>
            <w:r>
              <w:rPr>
                <w:rFonts w:hint="eastAsia" w:ascii="宋体" w:hAnsi="宋体" w:cs="Arial"/>
                <w:color w:val="auto"/>
                <w:szCs w:val="21"/>
              </w:rPr>
              <w:t>）</w:t>
            </w:r>
            <w:r>
              <w:rPr>
                <w:rFonts w:hint="eastAsia" w:ascii="宋体"/>
                <w:szCs w:val="21"/>
              </w:rPr>
              <w:t>201</w:t>
            </w:r>
            <w:r>
              <w:rPr>
                <w:rFonts w:hint="eastAsia" w:ascii="宋体"/>
                <w:szCs w:val="21"/>
                <w:lang w:val="en-US" w:eastAsia="zh-CN"/>
              </w:rPr>
              <w:t>9</w:t>
            </w:r>
            <w:r>
              <w:rPr>
                <w:rFonts w:hint="eastAsia" w:ascii="宋体" w:hAnsi="宋体" w:eastAsia="宋体" w:cs="宋体"/>
                <w:szCs w:val="21"/>
              </w:rPr>
              <w:t>年以来，未被中国银行间市场交易商协会暂停债券承销业务的承诺函</w:t>
            </w:r>
          </w:p>
        </w:tc>
        <w:tc>
          <w:tcPr>
            <w:tcW w:w="4261" w:type="dxa"/>
            <w:vAlign w:val="center"/>
          </w:tcPr>
          <w:p>
            <w:pPr>
              <w:spacing w:line="460" w:lineRule="exact"/>
              <w:rPr>
                <w:color w:val="auto"/>
              </w:rPr>
            </w:pPr>
            <w:r>
              <w:rPr>
                <w:rFonts w:hint="eastAsia" w:ascii="宋体"/>
                <w:b/>
                <w:color w:val="auto"/>
                <w:szCs w:val="21"/>
              </w:rPr>
              <w:t>评审核验标书中的下述文件：</w:t>
            </w:r>
          </w:p>
          <w:p>
            <w:pPr>
              <w:spacing w:line="460" w:lineRule="exact"/>
              <w:rPr>
                <w:rFonts w:ascii="宋体" w:hAnsi="宋体"/>
                <w:bCs/>
                <w:color w:val="auto"/>
                <w:szCs w:val="21"/>
              </w:rPr>
            </w:pPr>
            <w:r>
              <w:rPr>
                <w:rFonts w:hint="eastAsia" w:ascii="宋体" w:hAnsi="宋体"/>
                <w:bCs/>
                <w:color w:val="auto"/>
                <w:szCs w:val="21"/>
              </w:rPr>
              <w:t>提供承诺函，格式自拟，须加盖投标单位公章。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5" w:type="dxa"/>
            <w:vAlign w:val="center"/>
          </w:tcPr>
          <w:p>
            <w:pPr>
              <w:spacing w:line="460" w:lineRule="exact"/>
              <w:jc w:val="center"/>
              <w:rPr>
                <w:rFonts w:ascii="宋体" w:hAnsi="宋体"/>
                <w:color w:val="auto"/>
                <w:szCs w:val="21"/>
              </w:rPr>
            </w:pPr>
            <w:r>
              <w:rPr>
                <w:rFonts w:hint="eastAsia" w:ascii="宋体" w:hAnsi="宋体"/>
                <w:color w:val="auto"/>
                <w:szCs w:val="21"/>
              </w:rPr>
              <w:t>3</w:t>
            </w:r>
          </w:p>
        </w:tc>
        <w:tc>
          <w:tcPr>
            <w:tcW w:w="4120" w:type="dxa"/>
            <w:gridSpan w:val="2"/>
            <w:vAlign w:val="center"/>
          </w:tcPr>
          <w:p>
            <w:pPr>
              <w:spacing w:line="460" w:lineRule="exact"/>
              <w:rPr>
                <w:rFonts w:ascii="宋体" w:hAnsi="宋体"/>
                <w:color w:val="auto"/>
                <w:szCs w:val="21"/>
              </w:rPr>
            </w:pPr>
            <w:r>
              <w:rPr>
                <w:rFonts w:hint="eastAsia" w:ascii="宋体" w:hAnsi="宋体"/>
                <w:color w:val="auto"/>
                <w:szCs w:val="21"/>
              </w:rPr>
              <w:t>其他重要要求</w:t>
            </w:r>
          </w:p>
        </w:tc>
        <w:tc>
          <w:tcPr>
            <w:tcW w:w="4261" w:type="dxa"/>
            <w:vAlign w:val="center"/>
          </w:tcPr>
          <w:p>
            <w:pPr>
              <w:spacing w:line="460" w:lineRule="exact"/>
              <w:rPr>
                <w:rFonts w:ascii="宋体" w:hAnsi="宋体"/>
                <w:color w:val="auto"/>
                <w:szCs w:val="21"/>
              </w:rPr>
            </w:pPr>
            <w:r>
              <w:rPr>
                <w:rFonts w:hint="eastAsia" w:ascii="宋体" w:hAnsi="宋体"/>
                <w:color w:val="auto"/>
                <w:szCs w:val="21"/>
              </w:rPr>
              <w:t>法定代表人（或其委托代理人）须准时参加开标会议</w:t>
            </w:r>
          </w:p>
        </w:tc>
      </w:tr>
    </w:tbl>
    <w:p>
      <w:pPr>
        <w:spacing w:before="312" w:beforeLines="100" w:line="460" w:lineRule="exact"/>
        <w:ind w:firstLine="482" w:firstLineChars="200"/>
        <w:outlineLvl w:val="0"/>
        <w:rPr>
          <w:rFonts w:ascii="宋体" w:hAnsi="宋体"/>
          <w:b/>
          <w:color w:val="auto"/>
          <w:sz w:val="24"/>
          <w:szCs w:val="24"/>
        </w:rPr>
      </w:pPr>
      <w:r>
        <w:rPr>
          <w:rFonts w:hint="eastAsia" w:ascii="宋体" w:hAnsi="宋体"/>
          <w:b/>
          <w:color w:val="auto"/>
          <w:sz w:val="24"/>
          <w:szCs w:val="24"/>
        </w:rPr>
        <w:t>4.符合性审查</w:t>
      </w:r>
    </w:p>
    <w:p>
      <w:pPr>
        <w:spacing w:line="460" w:lineRule="exact"/>
        <w:ind w:firstLine="420" w:firstLineChars="200"/>
        <w:rPr>
          <w:rFonts w:hint="eastAsia" w:ascii="宋体" w:hAnsi="宋体" w:eastAsia="宋体" w:cs="仿宋_GB2312"/>
          <w:color w:val="auto"/>
          <w:szCs w:val="21"/>
          <w:lang w:val="zh-CN"/>
        </w:rPr>
      </w:pPr>
      <w:r>
        <w:rPr>
          <w:rFonts w:hint="eastAsia" w:ascii="宋体" w:hAnsi="宋体" w:eastAsia="宋体" w:cs="仿宋_GB2312"/>
          <w:color w:val="auto"/>
          <w:szCs w:val="21"/>
          <w:lang w:val="zh-CN"/>
        </w:rPr>
        <w:t>4</w:t>
      </w:r>
      <w:r>
        <w:rPr>
          <w:rFonts w:hint="eastAsia" w:ascii="宋体" w:hAnsi="宋体" w:eastAsia="宋体" w:cs="仿宋_GB2312"/>
          <w:color w:val="auto"/>
          <w:szCs w:val="21"/>
          <w:lang w:val="en-US" w:eastAsia="zh-CN"/>
        </w:rPr>
        <w:t>.</w:t>
      </w:r>
      <w:r>
        <w:rPr>
          <w:rFonts w:hint="eastAsia" w:ascii="宋体" w:hAnsi="宋体" w:eastAsia="宋体" w:cs="仿宋_GB2312"/>
          <w:color w:val="auto"/>
          <w:szCs w:val="21"/>
          <w:lang w:val="zh-CN"/>
        </w:rPr>
        <w:t>1评审细则</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770"/>
        <w:gridCol w:w="2641"/>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59" w:type="dxa"/>
            <w:vAlign w:val="center"/>
          </w:tcPr>
          <w:p>
            <w:pPr>
              <w:spacing w:line="460" w:lineRule="exact"/>
              <w:jc w:val="center"/>
              <w:rPr>
                <w:rFonts w:ascii="宋体" w:hAnsi="宋体" w:cs="宋体"/>
                <w:color w:val="auto"/>
                <w:szCs w:val="21"/>
              </w:rPr>
            </w:pPr>
            <w:r>
              <w:rPr>
                <w:rFonts w:hint="eastAsia" w:ascii="宋体" w:hAnsi="宋体" w:cs="宋体"/>
                <w:color w:val="auto"/>
                <w:szCs w:val="21"/>
              </w:rPr>
              <w:t>序号</w:t>
            </w:r>
          </w:p>
        </w:tc>
        <w:tc>
          <w:tcPr>
            <w:tcW w:w="3411" w:type="dxa"/>
            <w:gridSpan w:val="2"/>
            <w:vAlign w:val="center"/>
          </w:tcPr>
          <w:p>
            <w:pPr>
              <w:spacing w:line="460" w:lineRule="exact"/>
              <w:jc w:val="center"/>
              <w:rPr>
                <w:rFonts w:ascii="宋体" w:hAnsi="宋体" w:cs="宋体"/>
                <w:color w:val="auto"/>
                <w:szCs w:val="21"/>
              </w:rPr>
            </w:pPr>
            <w:r>
              <w:rPr>
                <w:rFonts w:hint="eastAsia" w:ascii="宋体" w:hAnsi="宋体" w:cs="宋体"/>
                <w:color w:val="auto"/>
                <w:szCs w:val="21"/>
              </w:rPr>
              <w:t>审查因素</w:t>
            </w:r>
          </w:p>
        </w:tc>
        <w:tc>
          <w:tcPr>
            <w:tcW w:w="4935" w:type="dxa"/>
            <w:vAlign w:val="center"/>
          </w:tcPr>
          <w:p>
            <w:pPr>
              <w:spacing w:line="460" w:lineRule="exact"/>
              <w:jc w:val="center"/>
              <w:rPr>
                <w:rFonts w:ascii="宋体" w:hAnsi="宋体" w:cs="宋体"/>
                <w:color w:val="auto"/>
                <w:szCs w:val="21"/>
              </w:rPr>
            </w:pPr>
            <w:r>
              <w:rPr>
                <w:rFonts w:hint="eastAsia" w:ascii="宋体" w:hAnsi="宋体" w:cs="宋体"/>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1</w:t>
            </w:r>
          </w:p>
        </w:tc>
        <w:tc>
          <w:tcPr>
            <w:tcW w:w="770" w:type="dxa"/>
            <w:vMerge w:val="restart"/>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标书的有效 性</w:t>
            </w:r>
          </w:p>
        </w:tc>
        <w:tc>
          <w:tcPr>
            <w:tcW w:w="2641" w:type="dxa"/>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（1）投标文件签署</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（2）投标方案</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olor w:val="auto"/>
                <w:szCs w:val="21"/>
              </w:rPr>
              <w:t>（3）报价唯一</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只能在限价范围内报价，</w:t>
            </w:r>
            <w:r>
              <w:rPr>
                <w:rFonts w:hint="eastAsia" w:ascii="宋体" w:hAnsi="宋体"/>
                <w:color w:val="auto"/>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olor w:val="auto"/>
                <w:szCs w:val="21"/>
              </w:rPr>
            </w:pPr>
            <w:r>
              <w:rPr>
                <w:rFonts w:hint="eastAsia" w:ascii="宋体" w:hAnsi="宋体"/>
                <w:color w:val="auto"/>
                <w:szCs w:val="21"/>
              </w:rPr>
              <w:t xml:space="preserve"> (4) 投标文件的有效期</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659"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2</w:t>
            </w:r>
          </w:p>
        </w:tc>
        <w:tc>
          <w:tcPr>
            <w:tcW w:w="770" w:type="dxa"/>
            <w:vMerge w:val="restart"/>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标书的完整 性</w:t>
            </w:r>
          </w:p>
        </w:tc>
        <w:tc>
          <w:tcPr>
            <w:tcW w:w="2641"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（5）投标文件份数</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（6）投标文件形式内容</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（7）商务条款响应程度（包括但不限于业绩、服务期、售后服务等）</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响应招标文件要求。</w:t>
            </w:r>
          </w:p>
        </w:tc>
      </w:tr>
    </w:tbl>
    <w:p>
      <w:pPr>
        <w:spacing w:line="460" w:lineRule="exact"/>
        <w:ind w:firstLine="506" w:firstLineChars="241"/>
        <w:rPr>
          <w:rFonts w:ascii="宋体" w:hAnsi="宋体"/>
          <w:color w:val="auto"/>
          <w:szCs w:val="21"/>
        </w:rPr>
      </w:pPr>
      <w:r>
        <w:rPr>
          <w:rFonts w:hint="eastAsia" w:ascii="宋体" w:hAnsi="宋体"/>
          <w:color w:val="auto"/>
          <w:szCs w:val="21"/>
        </w:rPr>
        <w:t>4.2资格审查及评分细则中涉及的有关证明材料及相关证书，须在投标文件中体现，以供审查。</w:t>
      </w:r>
    </w:p>
    <w:p>
      <w:pPr>
        <w:spacing w:line="460" w:lineRule="exact"/>
        <w:ind w:firstLine="506" w:firstLineChars="241"/>
        <w:rPr>
          <w:rFonts w:ascii="宋体" w:hAnsi="宋体"/>
          <w:color w:val="auto"/>
          <w:szCs w:val="21"/>
        </w:rPr>
      </w:pPr>
      <w:r>
        <w:rPr>
          <w:rFonts w:hint="eastAsia" w:ascii="宋体" w:hAnsi="宋体"/>
          <w:color w:val="auto"/>
          <w:szCs w:val="21"/>
        </w:rPr>
        <w:t>4.3．评委会判定投标文件的响应性只根据投标文件本身的内容，而不寻求外部的     证据，但投标有不真实不正确的内容时除外。</w:t>
      </w:r>
    </w:p>
    <w:p>
      <w:pPr>
        <w:spacing w:line="460" w:lineRule="exact"/>
        <w:ind w:firstLine="506" w:firstLineChars="241"/>
        <w:rPr>
          <w:rFonts w:ascii="宋体" w:hAnsi="宋体"/>
          <w:color w:val="auto"/>
          <w:szCs w:val="21"/>
        </w:rPr>
      </w:pPr>
      <w:r>
        <w:rPr>
          <w:rFonts w:hint="eastAsia" w:ascii="宋体" w:hAnsi="宋体"/>
          <w:color w:val="auto"/>
          <w:szCs w:val="21"/>
        </w:rPr>
        <w:t>4.4如果投标文件实质上没有响应</w:t>
      </w:r>
      <w:r>
        <w:rPr>
          <w:rFonts w:hint="eastAsia" w:ascii="宋体" w:hAnsi="宋体"/>
          <w:color w:val="auto"/>
          <w:szCs w:val="21"/>
          <w:lang w:eastAsia="zh-CN"/>
        </w:rPr>
        <w:t>招标文件</w:t>
      </w:r>
      <w:r>
        <w:rPr>
          <w:rFonts w:hint="eastAsia" w:ascii="宋体" w:hAnsi="宋体"/>
          <w:color w:val="auto"/>
          <w:szCs w:val="21"/>
        </w:rPr>
        <w:t>的要求，评委会将予以拒绝，投标人不得通过修正或撤销不符合要求的偏离或保留，而使其投标成为实质上响应的投标。</w:t>
      </w:r>
    </w:p>
    <w:p>
      <w:pPr>
        <w:spacing w:line="460" w:lineRule="exact"/>
        <w:ind w:firstLine="420" w:firstLineChars="200"/>
        <w:rPr>
          <w:rFonts w:ascii="宋体" w:hAnsi="宋体"/>
          <w:color w:val="auto"/>
          <w:szCs w:val="21"/>
        </w:rPr>
      </w:pPr>
      <w:r>
        <w:rPr>
          <w:rFonts w:hint="eastAsia" w:ascii="宋体" w:hAnsi="宋体"/>
          <w:color w:val="auto"/>
          <w:szCs w:val="21"/>
        </w:rPr>
        <w:t xml:space="preserve"> 4.5投标人可在现场20分钟内对评标委员会的评审结论提出异议，评标委员会根据</w:t>
      </w:r>
      <w:r>
        <w:rPr>
          <w:rFonts w:hint="eastAsia" w:ascii="宋体" w:hAnsi="宋体"/>
          <w:color w:val="auto"/>
          <w:szCs w:val="21"/>
          <w:lang w:eastAsia="zh-CN"/>
        </w:rPr>
        <w:t>招标文件</w:t>
      </w:r>
      <w:r>
        <w:rPr>
          <w:rFonts w:hint="eastAsia" w:ascii="宋体" w:hAnsi="宋体"/>
          <w:color w:val="auto"/>
          <w:szCs w:val="21"/>
        </w:rPr>
        <w:t>及有关规定对投标人的异议进行复议。</w:t>
      </w:r>
    </w:p>
    <w:p>
      <w:pPr>
        <w:spacing w:line="460" w:lineRule="exact"/>
        <w:ind w:firstLine="525" w:firstLineChars="250"/>
        <w:rPr>
          <w:color w:val="auto"/>
        </w:rPr>
      </w:pPr>
      <w:r>
        <w:rPr>
          <w:rFonts w:hint="eastAsia" w:ascii="宋体" w:hAnsi="宋体"/>
          <w:color w:val="auto"/>
          <w:szCs w:val="21"/>
        </w:rPr>
        <w:t>4.6只有通过初审的投标人才能进入下一步评标程序。</w:t>
      </w:r>
    </w:p>
    <w:p>
      <w:pPr>
        <w:spacing w:before="312" w:beforeLines="100" w:after="312" w:afterLines="100" w:line="360" w:lineRule="auto"/>
        <w:jc w:val="center"/>
        <w:outlineLvl w:val="0"/>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三  详细评审投标文件的澄清和补正</w:t>
      </w:r>
    </w:p>
    <w:p>
      <w:pPr>
        <w:spacing w:line="460" w:lineRule="exact"/>
        <w:ind w:firstLine="525" w:firstLineChars="250"/>
        <w:rPr>
          <w:rFonts w:ascii="宋体" w:hAnsi="宋体"/>
          <w:color w:val="auto"/>
          <w:szCs w:val="21"/>
        </w:rPr>
      </w:pPr>
      <w:r>
        <w:rPr>
          <w:rFonts w:hint="eastAsia" w:ascii="宋体" w:hAnsi="宋体"/>
          <w:color w:val="auto"/>
          <w:szCs w:val="21"/>
        </w:rPr>
        <w:t>5.1评审</w:t>
      </w:r>
      <w:r>
        <w:rPr>
          <w:rFonts w:ascii="宋体" w:hAnsi="宋体"/>
          <w:color w:val="auto"/>
          <w:szCs w:val="21"/>
        </w:rPr>
        <w:t>阶段</w:t>
      </w:r>
      <w:r>
        <w:rPr>
          <w:rFonts w:hint="eastAsia" w:ascii="宋体" w:hAnsi="宋体"/>
          <w:color w:val="auto"/>
          <w:szCs w:val="21"/>
        </w:rPr>
        <w:t>，评委可能会要求有关投标人就其</w:t>
      </w:r>
      <w:r>
        <w:rPr>
          <w:rFonts w:ascii="宋体" w:hAnsi="宋体"/>
          <w:color w:val="auto"/>
          <w:szCs w:val="21"/>
        </w:rPr>
        <w:t>投标</w:t>
      </w:r>
      <w:r>
        <w:rPr>
          <w:rFonts w:hint="eastAsia" w:ascii="宋体" w:hAnsi="宋体"/>
          <w:color w:val="auto"/>
          <w:szCs w:val="21"/>
        </w:rPr>
        <w:t>书</w:t>
      </w:r>
      <w:r>
        <w:rPr>
          <w:rFonts w:ascii="宋体" w:hAnsi="宋体"/>
          <w:color w:val="auto"/>
          <w:szCs w:val="21"/>
        </w:rPr>
        <w:t>中含义不明确、同类问题表述不一致或者有明显文字和计算错误的内容</w:t>
      </w:r>
      <w:r>
        <w:rPr>
          <w:rFonts w:hint="eastAsia" w:ascii="宋体" w:hAnsi="宋体"/>
          <w:color w:val="auto"/>
          <w:szCs w:val="21"/>
        </w:rPr>
        <w:t>进行澄清。</w:t>
      </w:r>
      <w:r>
        <w:rPr>
          <w:rFonts w:hint="eastAsia" w:ascii="宋体" w:hAnsi="宋体" w:cs="宋体"/>
          <w:b/>
          <w:bCs/>
          <w:color w:val="auto"/>
          <w:szCs w:val="21"/>
        </w:rPr>
        <w:t>如因投标人未参加开标导致开评标过程中无法澄清、说明或补正的，视同投标人放弃该权利。</w:t>
      </w:r>
    </w:p>
    <w:p>
      <w:pPr>
        <w:widowControl w:val="0"/>
        <w:spacing w:line="460" w:lineRule="exact"/>
        <w:ind w:firstLine="525" w:firstLineChars="250"/>
        <w:textAlignment w:val="auto"/>
        <w:rPr>
          <w:rFonts w:ascii="宋体" w:hAnsi="宋体"/>
          <w:color w:val="auto"/>
          <w:szCs w:val="21"/>
        </w:rPr>
      </w:pPr>
      <w:r>
        <w:rPr>
          <w:rFonts w:hint="eastAsia" w:ascii="宋体" w:hAnsi="宋体"/>
          <w:color w:val="auto"/>
          <w:szCs w:val="21"/>
        </w:rPr>
        <w:t>5.2</w:t>
      </w:r>
      <w:r>
        <w:rPr>
          <w:rFonts w:ascii="宋体" w:hAnsi="宋体"/>
          <w:color w:val="auto"/>
          <w:szCs w:val="21"/>
        </w:rPr>
        <w:t>投标人的澄清、说明或者补正应当采用书面形式，</w:t>
      </w:r>
      <w:r>
        <w:rPr>
          <w:rFonts w:hint="eastAsia" w:ascii="宋体" w:hAnsi="宋体"/>
          <w:color w:val="auto"/>
          <w:szCs w:val="21"/>
        </w:rPr>
        <w:t>但</w:t>
      </w:r>
      <w:r>
        <w:rPr>
          <w:rFonts w:ascii="宋体" w:hAnsi="宋体"/>
          <w:color w:val="auto"/>
          <w:szCs w:val="21"/>
        </w:rPr>
        <w:t>不得超出投标</w:t>
      </w:r>
      <w:r>
        <w:rPr>
          <w:rFonts w:hint="eastAsia" w:ascii="宋体" w:hAnsi="宋体"/>
          <w:color w:val="auto"/>
          <w:szCs w:val="21"/>
        </w:rPr>
        <w:t>书</w:t>
      </w:r>
      <w:r>
        <w:rPr>
          <w:rFonts w:ascii="宋体" w:hAnsi="宋体"/>
          <w:color w:val="auto"/>
          <w:szCs w:val="21"/>
        </w:rPr>
        <w:t>的范围或者改变投标</w:t>
      </w:r>
      <w:r>
        <w:rPr>
          <w:rFonts w:hint="eastAsia" w:ascii="宋体" w:hAnsi="宋体"/>
          <w:color w:val="auto"/>
          <w:szCs w:val="21"/>
        </w:rPr>
        <w:t>书</w:t>
      </w:r>
      <w:r>
        <w:rPr>
          <w:rFonts w:ascii="宋体" w:hAnsi="宋体"/>
          <w:color w:val="auto"/>
          <w:szCs w:val="21"/>
        </w:rPr>
        <w:t>的实质性内容</w:t>
      </w:r>
      <w:r>
        <w:rPr>
          <w:rFonts w:hint="eastAsia" w:ascii="宋体" w:hAnsi="宋体"/>
          <w:color w:val="auto"/>
          <w:szCs w:val="21"/>
        </w:rPr>
        <w:t>，并</w:t>
      </w:r>
      <w:r>
        <w:rPr>
          <w:rFonts w:ascii="宋体" w:hAnsi="宋体"/>
          <w:color w:val="auto"/>
          <w:szCs w:val="21"/>
        </w:rPr>
        <w:t>由其</w:t>
      </w:r>
      <w:r>
        <w:rPr>
          <w:rFonts w:hint="eastAsia" w:ascii="宋体" w:hAnsi="宋体"/>
          <w:color w:val="auto"/>
          <w:szCs w:val="21"/>
        </w:rPr>
        <w:t>法定代表人或被</w:t>
      </w:r>
      <w:r>
        <w:rPr>
          <w:rFonts w:ascii="宋体" w:hAnsi="宋体"/>
          <w:color w:val="auto"/>
          <w:szCs w:val="21"/>
        </w:rPr>
        <w:t>授权的代表签字。</w:t>
      </w:r>
    </w:p>
    <w:p>
      <w:pPr>
        <w:widowControl w:val="0"/>
        <w:spacing w:line="460" w:lineRule="exact"/>
        <w:ind w:firstLine="525" w:firstLineChars="250"/>
        <w:textAlignment w:val="auto"/>
        <w:rPr>
          <w:rFonts w:ascii="宋体" w:hAnsi="宋体"/>
          <w:color w:val="auto"/>
          <w:szCs w:val="21"/>
        </w:rPr>
      </w:pPr>
      <w:bookmarkStart w:id="47" w:name="_Hlk88055939"/>
      <w:r>
        <w:rPr>
          <w:rFonts w:hint="eastAsia" w:ascii="宋体" w:hAnsi="宋体"/>
          <w:color w:val="auto"/>
          <w:szCs w:val="21"/>
        </w:rPr>
        <w:t>5.3</w:t>
      </w:r>
      <w:r>
        <w:rPr>
          <w:rFonts w:ascii="宋体" w:hAnsi="宋体"/>
          <w:color w:val="auto"/>
          <w:szCs w:val="21"/>
        </w:rPr>
        <w:t>评委会修正错误的原则</w:t>
      </w:r>
      <w:r>
        <w:rPr>
          <w:rFonts w:hint="eastAsia" w:ascii="宋体" w:hAnsi="宋体"/>
          <w:color w:val="auto"/>
          <w:szCs w:val="21"/>
        </w:rPr>
        <w:t>：</w:t>
      </w:r>
    </w:p>
    <w:p>
      <w:pPr>
        <w:widowControl w:val="0"/>
        <w:spacing w:line="460" w:lineRule="exact"/>
        <w:ind w:firstLine="525" w:firstLineChars="250"/>
        <w:textAlignment w:val="auto"/>
        <w:rPr>
          <w:rFonts w:ascii="宋体" w:hAnsi="宋体"/>
          <w:color w:val="auto"/>
          <w:szCs w:val="21"/>
        </w:rPr>
      </w:pPr>
      <w:r>
        <w:rPr>
          <w:rFonts w:hint="eastAsia" w:ascii="宋体" w:hAnsi="宋体"/>
          <w:color w:val="auto"/>
          <w:szCs w:val="21"/>
        </w:rPr>
        <w:t>5.3.1</w:t>
      </w:r>
      <w:r>
        <w:rPr>
          <w:rFonts w:ascii="宋体" w:hAnsi="宋体"/>
          <w:color w:val="auto"/>
          <w:szCs w:val="21"/>
        </w:rPr>
        <w:t>如果数字表示的</w:t>
      </w:r>
      <w:r>
        <w:rPr>
          <w:rFonts w:hint="eastAsia" w:ascii="宋体" w:hAnsi="宋体"/>
          <w:color w:val="auto"/>
          <w:szCs w:val="21"/>
        </w:rPr>
        <w:t>费率</w:t>
      </w:r>
      <w:r>
        <w:rPr>
          <w:rFonts w:ascii="宋体" w:hAnsi="宋体"/>
          <w:color w:val="auto"/>
          <w:szCs w:val="21"/>
        </w:rPr>
        <w:t>和用文字表示的</w:t>
      </w:r>
      <w:r>
        <w:rPr>
          <w:rFonts w:hint="eastAsia" w:ascii="宋体" w:hAnsi="宋体"/>
          <w:color w:val="auto"/>
          <w:szCs w:val="21"/>
        </w:rPr>
        <w:t>费率</w:t>
      </w:r>
      <w:r>
        <w:rPr>
          <w:rFonts w:ascii="宋体" w:hAnsi="宋体"/>
          <w:color w:val="auto"/>
          <w:szCs w:val="21"/>
        </w:rPr>
        <w:t>不一致时，以文字表示的</w:t>
      </w:r>
      <w:r>
        <w:rPr>
          <w:rFonts w:hint="eastAsia" w:ascii="宋体" w:hAnsi="宋体"/>
          <w:color w:val="auto"/>
          <w:szCs w:val="21"/>
        </w:rPr>
        <w:t>费率</w:t>
      </w:r>
      <w:r>
        <w:rPr>
          <w:rFonts w:ascii="宋体" w:hAnsi="宋体"/>
          <w:color w:val="auto"/>
          <w:szCs w:val="21"/>
        </w:rPr>
        <w:t>为准</w:t>
      </w:r>
      <w:r>
        <w:rPr>
          <w:rFonts w:hint="eastAsia" w:ascii="宋体" w:hAnsi="宋体"/>
          <w:color w:val="auto"/>
          <w:szCs w:val="21"/>
        </w:rPr>
        <w:t>。</w:t>
      </w:r>
    </w:p>
    <w:p>
      <w:pPr>
        <w:widowControl w:val="0"/>
        <w:spacing w:line="460" w:lineRule="exact"/>
        <w:ind w:firstLine="525" w:firstLineChars="250"/>
        <w:textAlignment w:val="auto"/>
        <w:rPr>
          <w:rFonts w:ascii="宋体" w:hAnsi="宋体"/>
          <w:color w:val="auto"/>
          <w:szCs w:val="21"/>
        </w:rPr>
      </w:pPr>
      <w:r>
        <w:rPr>
          <w:rFonts w:hint="eastAsia" w:ascii="宋体" w:hAnsi="宋体"/>
          <w:color w:val="auto"/>
          <w:szCs w:val="21"/>
        </w:rPr>
        <w:t>5.3.2</w:t>
      </w:r>
      <w:r>
        <w:rPr>
          <w:rFonts w:ascii="宋体" w:hAnsi="宋体"/>
          <w:color w:val="auto"/>
          <w:szCs w:val="21"/>
        </w:rPr>
        <w:t>如果单价与数量的乘积和总价不一致，以单价为准</w:t>
      </w:r>
      <w:r>
        <w:rPr>
          <w:rFonts w:hint="eastAsia" w:ascii="宋体" w:hAnsi="宋体"/>
          <w:color w:val="auto"/>
          <w:szCs w:val="21"/>
        </w:rPr>
        <w:t>，修正总价及开标一览表；</w:t>
      </w:r>
      <w:r>
        <w:rPr>
          <w:rFonts w:ascii="宋体" w:hAnsi="宋体"/>
          <w:color w:val="auto"/>
          <w:szCs w:val="21"/>
        </w:rPr>
        <w:t>当</w:t>
      </w:r>
      <w:r>
        <w:rPr>
          <w:rFonts w:hint="eastAsia" w:ascii="宋体" w:hAnsi="宋体"/>
          <w:color w:val="auto"/>
          <w:szCs w:val="21"/>
        </w:rPr>
        <w:t>单价</w:t>
      </w:r>
      <w:r>
        <w:rPr>
          <w:rFonts w:ascii="宋体" w:hAnsi="宋体"/>
          <w:color w:val="auto"/>
          <w:szCs w:val="21"/>
        </w:rPr>
        <w:t>小数点有明显的</w:t>
      </w:r>
      <w:r>
        <w:rPr>
          <w:rFonts w:hint="eastAsia" w:ascii="宋体" w:hAnsi="宋体"/>
          <w:color w:val="auto"/>
          <w:szCs w:val="21"/>
        </w:rPr>
        <w:t>错位</w:t>
      </w:r>
      <w:r>
        <w:rPr>
          <w:rFonts w:ascii="宋体" w:hAnsi="宋体"/>
          <w:color w:val="auto"/>
          <w:szCs w:val="21"/>
        </w:rPr>
        <w:t>时，评委会将以总价为准，并修正其单价</w:t>
      </w:r>
      <w:r>
        <w:rPr>
          <w:rFonts w:hint="eastAsia" w:ascii="宋体" w:hAnsi="宋体"/>
          <w:color w:val="auto"/>
          <w:szCs w:val="21"/>
        </w:rPr>
        <w:t>。（本条不采用）</w:t>
      </w:r>
    </w:p>
    <w:p>
      <w:pPr>
        <w:spacing w:line="460" w:lineRule="exact"/>
        <w:ind w:firstLine="403" w:firstLineChars="192"/>
        <w:rPr>
          <w:rFonts w:ascii="宋体" w:hAnsi="宋体"/>
          <w:color w:val="auto"/>
          <w:sz w:val="24"/>
          <w:szCs w:val="24"/>
        </w:rPr>
      </w:pPr>
      <w:r>
        <w:rPr>
          <w:rFonts w:hint="eastAsia" w:ascii="宋体" w:hAnsi="宋体"/>
          <w:color w:val="auto"/>
          <w:szCs w:val="21"/>
        </w:rPr>
        <w:t xml:space="preserve"> 5.4</w:t>
      </w:r>
      <w:r>
        <w:rPr>
          <w:rFonts w:hint="eastAsia" w:ascii="宋体"/>
          <w:color w:val="auto"/>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spacing w:before="312" w:beforeLines="100" w:after="312" w:afterLines="100" w:line="360" w:lineRule="auto"/>
        <w:jc w:val="center"/>
        <w:outlineLvl w:val="0"/>
        <w:rPr>
          <w:rFonts w:ascii="宋体" w:hAnsi="宋体"/>
          <w:b/>
          <w:color w:val="auto"/>
          <w:sz w:val="28"/>
          <w:szCs w:val="28"/>
        </w:rPr>
      </w:pPr>
      <w:bookmarkStart w:id="48" w:name="_Hlk88124869"/>
      <w:r>
        <w:rPr>
          <w:rFonts w:hint="eastAsia" w:ascii="宋体" w:hAnsi="宋体"/>
          <w:b/>
          <w:color w:val="auto"/>
          <w:sz w:val="28"/>
          <w:szCs w:val="28"/>
        </w:rPr>
        <w:t>四 比较与评价</w:t>
      </w:r>
    </w:p>
    <w:p>
      <w:pPr>
        <w:spacing w:line="400" w:lineRule="exact"/>
        <w:ind w:firstLine="417" w:firstLineChars="198"/>
        <w:rPr>
          <w:rFonts w:ascii="宋体"/>
          <w:b/>
          <w:color w:val="auto"/>
          <w:szCs w:val="21"/>
        </w:rPr>
      </w:pPr>
      <w:r>
        <w:rPr>
          <w:rFonts w:hint="eastAsia" w:ascii="宋体" w:hAnsi="宋体"/>
          <w:b/>
          <w:color w:val="auto"/>
          <w:szCs w:val="21"/>
        </w:rPr>
        <w:t xml:space="preserve"> 6. </w:t>
      </w:r>
      <w:r>
        <w:rPr>
          <w:rFonts w:hint="eastAsia" w:ascii="宋体"/>
          <w:b/>
          <w:color w:val="auto"/>
          <w:szCs w:val="21"/>
        </w:rPr>
        <w:t>详细评审即按</w:t>
      </w:r>
      <w:r>
        <w:rPr>
          <w:rFonts w:hint="eastAsia" w:ascii="宋体"/>
          <w:b/>
          <w:color w:val="auto"/>
          <w:szCs w:val="21"/>
          <w:lang w:eastAsia="zh-CN"/>
        </w:rPr>
        <w:t>招标文件</w:t>
      </w:r>
      <w:r>
        <w:rPr>
          <w:rFonts w:hint="eastAsia" w:ascii="宋体"/>
          <w:b/>
          <w:color w:val="auto"/>
          <w:szCs w:val="21"/>
        </w:rPr>
        <w:t>中规定的评标方法和标准，评标委员会将对通过初审的投标文件，进行综合比较与评价。</w:t>
      </w:r>
    </w:p>
    <w:p>
      <w:pPr>
        <w:spacing w:line="400" w:lineRule="exact"/>
        <w:rPr>
          <w:b/>
          <w:bCs/>
          <w:color w:val="auto"/>
        </w:rPr>
      </w:pPr>
      <w:r>
        <w:rPr>
          <w:rFonts w:hint="eastAsia" w:hAnsi="宋体"/>
          <w:b/>
          <w:bCs/>
          <w:color w:val="auto"/>
        </w:rPr>
        <w:t>一、资信部分</w:t>
      </w:r>
      <w:r>
        <w:rPr>
          <w:b/>
          <w:bCs/>
          <w:color w:val="auto"/>
        </w:rPr>
        <w:t>(</w:t>
      </w:r>
      <w:r>
        <w:rPr>
          <w:rFonts w:hint="eastAsia" w:hAnsi="宋体"/>
          <w:b/>
          <w:bCs/>
          <w:color w:val="auto"/>
        </w:rPr>
        <w:t>满分</w:t>
      </w:r>
      <w:r>
        <w:rPr>
          <w:rFonts w:hint="eastAsia"/>
          <w:b/>
          <w:bCs/>
          <w:color w:val="auto"/>
          <w:lang w:val="en-US" w:eastAsia="zh-CN"/>
        </w:rPr>
        <w:t>65</w:t>
      </w:r>
      <w:r>
        <w:rPr>
          <w:rFonts w:hint="eastAsia" w:hAnsi="宋体"/>
          <w:b/>
          <w:bCs/>
          <w:color w:val="auto"/>
        </w:rPr>
        <w:t>分</w:t>
      </w:r>
      <w:r>
        <w:rPr>
          <w:b/>
          <w:bCs/>
          <w:color w:val="auto"/>
        </w:rPr>
        <w:t>)</w:t>
      </w:r>
    </w:p>
    <w:tbl>
      <w:tblPr>
        <w:tblStyle w:val="21"/>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080"/>
        <w:gridCol w:w="4637"/>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序号</w:t>
            </w:r>
          </w:p>
        </w:tc>
        <w:tc>
          <w:tcPr>
            <w:tcW w:w="1080"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评审因素</w:t>
            </w:r>
          </w:p>
        </w:tc>
        <w:tc>
          <w:tcPr>
            <w:tcW w:w="4637"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评审标准</w:t>
            </w:r>
          </w:p>
        </w:tc>
        <w:tc>
          <w:tcPr>
            <w:tcW w:w="2967"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08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分类结果</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tc>
        <w:tc>
          <w:tcPr>
            <w:tcW w:w="46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宋体" w:hAnsi="宋体" w:cs="宋体"/>
              </w:rPr>
              <w:t>投标人</w:t>
            </w:r>
            <w:r>
              <w:rPr>
                <w:rFonts w:ascii="宋体" w:hAnsi="宋体" w:cs="宋体"/>
              </w:rPr>
              <w:t>为银行间交易商协会A类主承销商的</w:t>
            </w:r>
            <w:r>
              <w:rPr>
                <w:rFonts w:hint="eastAsia" w:ascii="宋体" w:hAnsi="宋体" w:cs="宋体"/>
              </w:rPr>
              <w:t>，</w:t>
            </w:r>
            <w:r>
              <w:rPr>
                <w:rFonts w:ascii="宋体" w:hAnsi="宋体" w:cs="宋体"/>
              </w:rPr>
              <w:t>得5分</w:t>
            </w:r>
            <w:r>
              <w:rPr>
                <w:rFonts w:hint="eastAsia" w:ascii="宋体" w:hAnsi="宋体" w:cs="宋体"/>
              </w:rPr>
              <w:t>；</w:t>
            </w:r>
          </w:p>
        </w:tc>
        <w:tc>
          <w:tcPr>
            <w:tcW w:w="2967" w:type="dxa"/>
            <w:tcBorders>
              <w:top w:val="single" w:color="auto" w:sz="4" w:space="0"/>
              <w:left w:val="nil"/>
              <w:right w:val="single" w:color="auto" w:sz="4" w:space="0"/>
            </w:tcBorders>
            <w:vAlign w:val="center"/>
          </w:tcPr>
          <w:p>
            <w:pPr>
              <w:jc w:val="left"/>
              <w:rPr>
                <w:rFonts w:asciiTheme="minorEastAsia" w:hAnsiTheme="minorEastAsia" w:eastAsiaTheme="minorEastAsia" w:cstheme="minorEastAsia"/>
                <w:b/>
                <w:bCs/>
                <w:color w:val="auto"/>
                <w:szCs w:val="21"/>
              </w:rPr>
            </w:pPr>
            <w:r>
              <w:rPr>
                <w:rFonts w:ascii="宋体" w:hAnsi="宋体" w:cs="宋体"/>
              </w:rPr>
              <w:t>需提供银行间交易商协会网站公布的A类主承销商清单</w:t>
            </w:r>
            <w:r>
              <w:rPr>
                <w:rFonts w:hint="eastAsia" w:ascii="宋体" w:hAnsi="宋体" w:cs="宋体"/>
              </w:rPr>
              <w:t>，</w:t>
            </w:r>
            <w:r>
              <w:rPr>
                <w:rFonts w:ascii="宋体" w:hAnsi="宋体" w:cs="宋体"/>
              </w:rPr>
              <w:t>并加盖公章</w:t>
            </w:r>
            <w:r>
              <w:rPr>
                <w:rFonts w:hint="eastAsia" w:ascii="宋体" w:hAnsi="宋体" w:cs="宋体"/>
                <w:lang w:eastAsia="zh-CN"/>
              </w:rPr>
              <w:t>，</w:t>
            </w:r>
            <w:r>
              <w:rPr>
                <w:rFonts w:hint="eastAsia" w:asciiTheme="minorEastAsia" w:hAnsiTheme="minorEastAsia" w:eastAsiaTheme="minorEastAsia" w:cstheme="minorEastAsia"/>
                <w:color w:val="auto"/>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投标人荣誉</w:t>
            </w:r>
          </w:p>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（20分）</w:t>
            </w:r>
          </w:p>
        </w:tc>
        <w:tc>
          <w:tcPr>
            <w:tcW w:w="4637" w:type="dxa"/>
            <w:tcBorders>
              <w:top w:val="single" w:color="auto" w:sz="4" w:space="0"/>
              <w:left w:val="nil"/>
              <w:bottom w:val="single" w:color="auto" w:sz="4" w:space="0"/>
              <w:right w:val="single" w:color="auto" w:sz="4" w:space="0"/>
            </w:tcBorders>
            <w:vAlign w:val="center"/>
          </w:tcPr>
          <w:p>
            <w:pPr>
              <w:pStyle w:val="67"/>
              <w:spacing w:line="360" w:lineRule="auto"/>
              <w:ind w:firstLine="0" w:firstLineChars="0"/>
              <w:outlineLvl w:val="1"/>
              <w:rPr>
                <w:rFonts w:ascii="宋体" w:hAnsi="宋体" w:cs="宋体"/>
                <w:lang w:eastAsia="zh-Hans"/>
              </w:rPr>
            </w:pPr>
            <w:r>
              <w:rPr>
                <w:rFonts w:ascii="宋体" w:hAnsi="宋体" w:cs="宋体"/>
              </w:rPr>
              <w:t>2019</w:t>
            </w:r>
            <w:r>
              <w:rPr>
                <w:rFonts w:hint="eastAsia" w:ascii="宋体" w:hAnsi="宋体" w:cs="宋体"/>
                <w:lang w:eastAsia="zh-Hans"/>
              </w:rPr>
              <w:t>年</w:t>
            </w:r>
            <w:r>
              <w:rPr>
                <w:rFonts w:ascii="宋体" w:hAnsi="宋体" w:cs="宋体"/>
                <w:lang w:eastAsia="zh-Hans"/>
              </w:rPr>
              <w:t>-2020</w:t>
            </w:r>
            <w:r>
              <w:rPr>
                <w:rFonts w:hint="eastAsia" w:ascii="宋体" w:hAnsi="宋体" w:cs="宋体"/>
                <w:lang w:eastAsia="zh-Hans"/>
              </w:rPr>
              <w:t>年中国人民银行合肥中心支行办公室关于安徽省金融机构债券主承销业务评价结果中</w:t>
            </w:r>
            <w:r>
              <w:rPr>
                <w:rFonts w:ascii="宋体" w:hAnsi="宋体" w:cs="宋体"/>
                <w:lang w:eastAsia="zh-Hans"/>
              </w:rPr>
              <w:t>，</w:t>
            </w:r>
            <w:r>
              <w:rPr>
                <w:rFonts w:hint="eastAsia" w:ascii="宋体" w:hAnsi="宋体" w:cs="宋体"/>
                <w:lang w:eastAsia="zh-Hans"/>
              </w:rPr>
              <w:t>若两年均取得产品创新奖得</w:t>
            </w:r>
            <w:r>
              <w:rPr>
                <w:rFonts w:ascii="宋体" w:hAnsi="宋体" w:cs="宋体"/>
                <w:lang w:eastAsia="zh-Hans"/>
              </w:rPr>
              <w:t>10</w:t>
            </w:r>
            <w:r>
              <w:rPr>
                <w:rFonts w:hint="eastAsia" w:ascii="宋体" w:hAnsi="宋体" w:cs="宋体"/>
                <w:lang w:eastAsia="zh-Hans"/>
              </w:rPr>
              <w:t>分</w:t>
            </w:r>
            <w:r>
              <w:rPr>
                <w:rFonts w:ascii="宋体" w:hAnsi="宋体" w:cs="宋体"/>
                <w:lang w:eastAsia="zh-Hans"/>
              </w:rPr>
              <w:t>，</w:t>
            </w:r>
            <w:r>
              <w:rPr>
                <w:rFonts w:hint="eastAsia" w:ascii="宋体" w:hAnsi="宋体" w:cs="宋体"/>
                <w:lang w:eastAsia="zh-Hans"/>
              </w:rPr>
              <w:t>其中一年取得产品创新奖得</w:t>
            </w:r>
            <w:r>
              <w:rPr>
                <w:rFonts w:ascii="宋体" w:hAnsi="宋体" w:cs="宋体"/>
                <w:lang w:eastAsia="zh-Hans"/>
              </w:rPr>
              <w:t>5</w:t>
            </w:r>
            <w:r>
              <w:rPr>
                <w:rFonts w:hint="eastAsia" w:ascii="宋体" w:hAnsi="宋体" w:cs="宋体"/>
                <w:lang w:eastAsia="zh-Hans"/>
              </w:rPr>
              <w:t>分</w:t>
            </w:r>
            <w:r>
              <w:rPr>
                <w:rFonts w:ascii="宋体" w:hAnsi="宋体" w:cs="宋体"/>
                <w:lang w:eastAsia="zh-Hans"/>
              </w:rPr>
              <w:t>，</w:t>
            </w:r>
            <w:r>
              <w:rPr>
                <w:rFonts w:hint="eastAsia" w:ascii="宋体" w:hAnsi="宋体" w:cs="宋体"/>
                <w:lang w:eastAsia="zh-Hans"/>
              </w:rPr>
              <w:t>未取得过得</w:t>
            </w:r>
            <w:r>
              <w:rPr>
                <w:rFonts w:ascii="宋体" w:hAnsi="宋体" w:cs="宋体"/>
                <w:lang w:eastAsia="zh-Hans"/>
              </w:rPr>
              <w:t>0</w:t>
            </w:r>
            <w:r>
              <w:rPr>
                <w:rFonts w:hint="eastAsia" w:ascii="宋体" w:hAnsi="宋体" w:cs="宋体"/>
                <w:lang w:eastAsia="zh-Hans"/>
              </w:rPr>
              <w:t>分</w:t>
            </w:r>
            <w:r>
              <w:rPr>
                <w:rFonts w:ascii="宋体" w:hAnsi="宋体" w:cs="宋体"/>
                <w:lang w:eastAsia="zh-Hans"/>
              </w:rPr>
              <w:t>。</w:t>
            </w:r>
          </w:p>
          <w:p>
            <w:pPr>
              <w:pStyle w:val="67"/>
              <w:spacing w:line="360" w:lineRule="auto"/>
              <w:ind w:firstLine="0" w:firstLineChars="0"/>
              <w:outlineLvl w:val="1"/>
              <w:rPr>
                <w:rFonts w:hint="eastAsia" w:ascii="宋体" w:hAnsi="宋体" w:cs="宋体"/>
              </w:rPr>
            </w:pPr>
            <w:r>
              <w:rPr>
                <w:rFonts w:ascii="宋体" w:hAnsi="宋体" w:cs="宋体"/>
                <w:lang w:eastAsia="zh-Hans"/>
              </w:rPr>
              <w:t>2019</w:t>
            </w:r>
            <w:r>
              <w:rPr>
                <w:rFonts w:hint="eastAsia" w:ascii="宋体" w:hAnsi="宋体" w:cs="宋体"/>
                <w:lang w:eastAsia="zh-Hans"/>
              </w:rPr>
              <w:t>年</w:t>
            </w:r>
            <w:r>
              <w:rPr>
                <w:rFonts w:ascii="宋体" w:hAnsi="宋体" w:cs="宋体"/>
                <w:lang w:eastAsia="zh-Hans"/>
              </w:rPr>
              <w:t>-2020</w:t>
            </w:r>
            <w:r>
              <w:rPr>
                <w:rFonts w:hint="eastAsia" w:ascii="宋体" w:hAnsi="宋体" w:cs="宋体"/>
                <w:lang w:eastAsia="zh-Hans"/>
              </w:rPr>
              <w:t>年中国人民银行合肥中心支行关于安徽省银行业金融机构执行人民银行有关规定情况评价结果的通报均为A类得</w:t>
            </w:r>
            <w:r>
              <w:rPr>
                <w:rFonts w:ascii="宋体" w:hAnsi="宋体" w:cs="宋体"/>
                <w:lang w:eastAsia="zh-Hans"/>
              </w:rPr>
              <w:t>10</w:t>
            </w:r>
            <w:r>
              <w:rPr>
                <w:rFonts w:hint="eastAsia" w:ascii="宋体" w:hAnsi="宋体" w:cs="宋体"/>
                <w:lang w:eastAsia="zh-Hans"/>
              </w:rPr>
              <w:t>分</w:t>
            </w:r>
            <w:r>
              <w:rPr>
                <w:rFonts w:ascii="宋体" w:hAnsi="宋体" w:cs="宋体"/>
                <w:lang w:eastAsia="zh-Hans"/>
              </w:rPr>
              <w:t>，</w:t>
            </w:r>
            <w:r>
              <w:rPr>
                <w:rFonts w:hint="eastAsia" w:ascii="宋体" w:hAnsi="宋体" w:cs="宋体"/>
                <w:lang w:eastAsia="zh-Hans"/>
              </w:rPr>
              <w:t>其中一年评价为A类得</w:t>
            </w:r>
            <w:r>
              <w:rPr>
                <w:rFonts w:ascii="宋体" w:hAnsi="宋体" w:cs="宋体"/>
                <w:lang w:eastAsia="zh-Hans"/>
              </w:rPr>
              <w:t>5</w:t>
            </w:r>
            <w:r>
              <w:rPr>
                <w:rFonts w:hint="eastAsia" w:ascii="宋体" w:hAnsi="宋体" w:cs="宋体"/>
                <w:lang w:eastAsia="zh-Hans"/>
              </w:rPr>
              <w:t>分</w:t>
            </w:r>
            <w:r>
              <w:rPr>
                <w:rFonts w:ascii="宋体" w:hAnsi="宋体" w:cs="宋体"/>
                <w:lang w:eastAsia="zh-Hans"/>
              </w:rPr>
              <w:t>，</w:t>
            </w:r>
            <w:r>
              <w:rPr>
                <w:rFonts w:hint="eastAsia" w:ascii="宋体" w:hAnsi="宋体" w:cs="宋体"/>
                <w:lang w:eastAsia="zh-Hans"/>
              </w:rPr>
              <w:t>评价为B类得</w:t>
            </w:r>
            <w:r>
              <w:rPr>
                <w:rFonts w:ascii="宋体" w:hAnsi="宋体" w:cs="宋体"/>
                <w:lang w:eastAsia="zh-Hans"/>
              </w:rPr>
              <w:t>0</w:t>
            </w:r>
            <w:r>
              <w:rPr>
                <w:rFonts w:hint="eastAsia" w:ascii="宋体" w:hAnsi="宋体" w:cs="宋体"/>
                <w:lang w:eastAsia="zh-Hans"/>
              </w:rPr>
              <w:t>分</w:t>
            </w:r>
            <w:r>
              <w:rPr>
                <w:rFonts w:ascii="宋体" w:hAnsi="宋体" w:cs="宋体"/>
                <w:lang w:eastAsia="zh-Hans"/>
              </w:rPr>
              <w:t>。</w:t>
            </w:r>
          </w:p>
        </w:tc>
        <w:tc>
          <w:tcPr>
            <w:tcW w:w="2967" w:type="dxa"/>
            <w:tcBorders>
              <w:top w:val="single" w:color="auto" w:sz="4" w:space="0"/>
              <w:left w:val="nil"/>
              <w:right w:val="single" w:color="auto" w:sz="4" w:space="0"/>
            </w:tcBorders>
            <w:vAlign w:val="center"/>
          </w:tcPr>
          <w:p>
            <w:pPr>
              <w:jc w:val="left"/>
              <w:rPr>
                <w:rFonts w:ascii="宋体" w:hAnsi="宋体" w:cs="宋体"/>
              </w:rPr>
            </w:pPr>
            <w:r>
              <w:rPr>
                <w:rFonts w:ascii="宋体" w:hAnsi="宋体" w:cs="宋体"/>
              </w:rPr>
              <w:t>需提供相关证明文件</w:t>
            </w:r>
            <w:r>
              <w:rPr>
                <w:rFonts w:hint="eastAsia" w:ascii="宋体" w:hAnsi="宋体" w:cs="宋体"/>
              </w:rPr>
              <w:t>，</w:t>
            </w:r>
            <w:r>
              <w:rPr>
                <w:rFonts w:ascii="宋体" w:hAnsi="宋体" w:cs="宋体"/>
              </w:rPr>
              <w:t>加盖公章</w:t>
            </w:r>
            <w:r>
              <w:rPr>
                <w:rFonts w:hint="eastAsia" w:ascii="宋体" w:hAnsi="宋体" w:cs="宋体"/>
                <w:lang w:eastAsia="zh-CN"/>
              </w:rPr>
              <w:t>，</w:t>
            </w:r>
            <w:r>
              <w:rPr>
                <w:rFonts w:hint="eastAsia" w:asciiTheme="minorEastAsia" w:hAnsiTheme="minorEastAsia" w:eastAsiaTheme="minorEastAsia" w:cstheme="minorEastAsia"/>
                <w:color w:val="auto"/>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授信合作情况</w:t>
            </w:r>
          </w:p>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（10分）</w:t>
            </w:r>
          </w:p>
        </w:tc>
        <w:tc>
          <w:tcPr>
            <w:tcW w:w="4637" w:type="dxa"/>
            <w:tcBorders>
              <w:top w:val="single" w:color="auto" w:sz="4" w:space="0"/>
              <w:left w:val="nil"/>
              <w:bottom w:val="single" w:color="auto" w:sz="4" w:space="0"/>
              <w:right w:val="single" w:color="auto" w:sz="4" w:space="0"/>
            </w:tcBorders>
            <w:vAlign w:val="center"/>
          </w:tcPr>
          <w:p>
            <w:pPr>
              <w:pStyle w:val="67"/>
              <w:spacing w:line="360" w:lineRule="auto"/>
              <w:ind w:firstLine="0" w:firstLineChars="0"/>
              <w:outlineLvl w:val="1"/>
              <w:rPr>
                <w:rFonts w:hint="eastAsia" w:ascii="宋体" w:hAnsi="宋体" w:eastAsia="宋体" w:cs="宋体"/>
                <w:lang w:eastAsia="zh-CN"/>
              </w:rPr>
            </w:pPr>
            <w:r>
              <w:rPr>
                <w:rFonts w:ascii="宋体" w:hAnsi="宋体" w:cs="宋体"/>
              </w:rPr>
              <w:t>投标人</w:t>
            </w:r>
            <w:r>
              <w:rPr>
                <w:rFonts w:hint="eastAsia" w:ascii="宋体" w:hAnsi="宋体" w:cs="宋体"/>
              </w:rPr>
              <w:t>与发行人</w:t>
            </w:r>
            <w:r>
              <w:rPr>
                <w:rFonts w:hint="eastAsia" w:ascii="宋体" w:hAnsi="宋体" w:cs="宋体"/>
                <w:lang w:eastAsia="zh-CN"/>
              </w:rPr>
              <w:t>（含子公司）</w:t>
            </w:r>
            <w:r>
              <w:rPr>
                <w:rFonts w:hint="eastAsia" w:ascii="宋体" w:hAnsi="宋体" w:cs="宋体"/>
              </w:rPr>
              <w:t>已有授信合作的，</w:t>
            </w:r>
            <w:r>
              <w:rPr>
                <w:rFonts w:ascii="宋体" w:hAnsi="宋体" w:cs="宋体"/>
              </w:rPr>
              <w:t>得10分</w:t>
            </w:r>
            <w:r>
              <w:rPr>
                <w:rFonts w:hint="eastAsia" w:ascii="宋体" w:hAnsi="宋体" w:cs="宋体"/>
                <w:lang w:eastAsia="zh-CN"/>
              </w:rPr>
              <w:t>；</w:t>
            </w:r>
          </w:p>
        </w:tc>
        <w:tc>
          <w:tcPr>
            <w:tcW w:w="2967" w:type="dxa"/>
            <w:tcBorders>
              <w:top w:val="single" w:color="auto" w:sz="4" w:space="0"/>
              <w:left w:val="nil"/>
              <w:right w:val="single" w:color="auto" w:sz="4" w:space="0"/>
            </w:tcBorders>
            <w:vAlign w:val="center"/>
          </w:tcPr>
          <w:p>
            <w:pPr>
              <w:jc w:val="left"/>
              <w:rPr>
                <w:rFonts w:hint="default" w:ascii="宋体" w:hAnsi="宋体" w:eastAsia="宋体" w:cs="宋体"/>
                <w:lang w:val="en-US" w:eastAsia="zh-CN"/>
              </w:rPr>
            </w:pPr>
            <w:r>
              <w:rPr>
                <w:rFonts w:hint="eastAsia" w:ascii="宋体" w:hAnsi="宋体" w:cs="宋体"/>
                <w:lang w:val="en-US" w:eastAsia="zh-CN"/>
              </w:rPr>
              <w:t>提供授信合作证明材料，并加盖公章，否则不得分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2</w:t>
            </w:r>
          </w:p>
        </w:tc>
        <w:tc>
          <w:tcPr>
            <w:tcW w:w="1080" w:type="dxa"/>
            <w:tcBorders>
              <w:top w:val="single" w:color="auto" w:sz="4" w:space="0"/>
              <w:left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承销业绩</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30</w:t>
            </w:r>
            <w:r>
              <w:rPr>
                <w:rFonts w:hint="eastAsia" w:asciiTheme="minorEastAsia" w:hAnsiTheme="minorEastAsia" w:eastAsiaTheme="minorEastAsia" w:cstheme="minorEastAsia"/>
                <w:color w:val="auto"/>
                <w:szCs w:val="21"/>
              </w:rPr>
              <w:t>分）</w:t>
            </w:r>
          </w:p>
        </w:tc>
        <w:tc>
          <w:tcPr>
            <w:tcW w:w="4637"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hint="eastAsia"/>
                <w:highlight w:val="none"/>
              </w:rPr>
            </w:pPr>
            <w:r>
              <w:rPr>
                <w:rFonts w:hint="eastAsia" w:asciiTheme="minorEastAsia" w:hAnsiTheme="minorEastAsia" w:eastAsiaTheme="minorEastAsia" w:cstheme="minorEastAsia"/>
                <w:color w:val="auto"/>
                <w:szCs w:val="21"/>
                <w:lang w:val="en-US" w:eastAsia="zh-CN"/>
              </w:rPr>
              <w:t>1、</w:t>
            </w:r>
            <w:r>
              <w:rPr>
                <w:rFonts w:hint="eastAsia"/>
              </w:rPr>
              <w:t>投标人</w:t>
            </w:r>
            <w:r>
              <w:rPr>
                <w:rFonts w:hint="eastAsia"/>
                <w:lang w:val="en-US" w:eastAsia="zh-CN"/>
              </w:rPr>
              <w:t>在安徽省</w:t>
            </w:r>
            <w:r>
              <w:rPr>
                <w:rFonts w:hint="eastAsia"/>
              </w:rPr>
              <w:t>近两年（</w:t>
            </w:r>
            <w:r>
              <w:t>2019</w:t>
            </w:r>
            <w:r>
              <w:rPr>
                <w:rFonts w:hint="eastAsia"/>
              </w:rPr>
              <w:t>－</w:t>
            </w:r>
            <w:r>
              <w:t>2020年度</w:t>
            </w:r>
            <w:r>
              <w:rPr>
                <w:rFonts w:hint="eastAsia"/>
              </w:rPr>
              <w:t>）内作为主承销商</w:t>
            </w:r>
            <w:r>
              <w:rPr>
                <w:rFonts w:hint="eastAsia"/>
                <w:lang w:eastAsia="zh-CN"/>
              </w:rPr>
              <w:t>（</w:t>
            </w:r>
            <w:r>
              <w:rPr>
                <w:rFonts w:hint="eastAsia"/>
                <w:lang w:val="en-US" w:eastAsia="zh-CN"/>
              </w:rPr>
              <w:t>不接受联席承销业绩</w:t>
            </w:r>
            <w:r>
              <w:rPr>
                <w:rFonts w:hint="eastAsia"/>
                <w:lang w:eastAsia="zh-CN"/>
              </w:rPr>
              <w:t>）</w:t>
            </w:r>
            <w:r>
              <w:rPr>
                <w:rFonts w:hint="eastAsia"/>
              </w:rPr>
              <w:t>，</w:t>
            </w:r>
            <w:r>
              <w:t>成功发行</w:t>
            </w:r>
            <w:r>
              <w:rPr>
                <w:rFonts w:hint="eastAsia"/>
              </w:rPr>
              <w:t>非公开</w:t>
            </w:r>
            <w:r>
              <w:rPr>
                <w:rFonts w:hint="eastAsia"/>
                <w:highlight w:val="none"/>
              </w:rPr>
              <w:t>定向债务融资工具（PPN）</w:t>
            </w:r>
            <w:r>
              <w:rPr>
                <w:rFonts w:hint="eastAsia"/>
                <w:highlight w:val="none"/>
                <w:lang w:eastAsia="zh-Hans"/>
              </w:rPr>
              <w:t>金额超过</w:t>
            </w:r>
            <w:r>
              <w:rPr>
                <w:highlight w:val="none"/>
                <w:lang w:eastAsia="zh-Hans"/>
              </w:rPr>
              <w:t>70</w:t>
            </w:r>
            <w:r>
              <w:rPr>
                <w:rFonts w:hint="eastAsia"/>
                <w:highlight w:val="none"/>
                <w:lang w:eastAsia="zh-Hans"/>
              </w:rPr>
              <w:t>亿元</w:t>
            </w:r>
            <w:r>
              <w:rPr>
                <w:rFonts w:hint="eastAsia"/>
                <w:highlight w:val="none"/>
              </w:rPr>
              <w:t>的，得5分。</w:t>
            </w:r>
          </w:p>
          <w:p>
            <w:pPr>
              <w:widowControl/>
              <w:spacing w:line="360" w:lineRule="auto"/>
              <w:jc w:val="left"/>
              <w:textAlignment w:val="center"/>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w:t>
            </w:r>
            <w:r>
              <w:rPr>
                <w:rFonts w:ascii="宋体" w:hAnsi="宋体" w:cs="宋体"/>
                <w:highlight w:val="none"/>
              </w:rPr>
              <w:t>2019</w:t>
            </w:r>
            <w:r>
              <w:rPr>
                <w:rFonts w:hint="eastAsia" w:ascii="宋体" w:hAnsi="宋体" w:cs="宋体"/>
                <w:highlight w:val="none"/>
              </w:rPr>
              <w:t>－</w:t>
            </w:r>
            <w:r>
              <w:rPr>
                <w:rFonts w:ascii="宋体" w:hAnsi="宋体" w:cs="宋体"/>
                <w:highlight w:val="none"/>
              </w:rPr>
              <w:t>2020年度</w:t>
            </w:r>
            <w:r>
              <w:rPr>
                <w:rFonts w:hint="eastAsia" w:ascii="宋体" w:hAnsi="宋体" w:cs="宋体"/>
                <w:highlight w:val="none"/>
              </w:rPr>
              <w:t>，作为主承销商（</w:t>
            </w:r>
            <w:r>
              <w:rPr>
                <w:rFonts w:ascii="宋体" w:hAnsi="宋体" w:cs="宋体"/>
                <w:highlight w:val="none"/>
              </w:rPr>
              <w:t>包括主</w:t>
            </w:r>
            <w:r>
              <w:rPr>
                <w:rFonts w:hint="eastAsia" w:ascii="宋体" w:hAnsi="宋体" w:cs="宋体"/>
                <w:highlight w:val="none"/>
              </w:rPr>
              <w:t>、</w:t>
            </w:r>
            <w:r>
              <w:rPr>
                <w:rFonts w:ascii="宋体" w:hAnsi="宋体" w:cs="宋体"/>
                <w:highlight w:val="none"/>
              </w:rPr>
              <w:t>联承销商</w:t>
            </w:r>
            <w:r>
              <w:rPr>
                <w:rFonts w:hint="eastAsia" w:ascii="宋体" w:hAnsi="宋体" w:cs="宋体"/>
                <w:highlight w:val="none"/>
              </w:rPr>
              <w:t>），</w:t>
            </w:r>
            <w:r>
              <w:rPr>
                <w:rFonts w:ascii="宋体" w:hAnsi="宋体" w:cs="宋体"/>
                <w:highlight w:val="none"/>
              </w:rPr>
              <w:t>全国范围内成功发行</w:t>
            </w:r>
            <w:r>
              <w:rPr>
                <w:rFonts w:hint="eastAsia" w:ascii="宋体" w:hAnsi="宋体" w:cs="宋体"/>
                <w:highlight w:val="none"/>
              </w:rPr>
              <w:t>非公开定向债务融资工具（PPN）</w:t>
            </w:r>
            <w:r>
              <w:rPr>
                <w:rFonts w:hint="eastAsia" w:ascii="宋体" w:hAnsi="宋体" w:cs="宋体"/>
                <w:highlight w:val="none"/>
                <w:lang w:eastAsia="zh-Hans"/>
              </w:rPr>
              <w:t>金额</w:t>
            </w:r>
            <w:r>
              <w:rPr>
                <w:rFonts w:hint="eastAsia" w:ascii="宋体" w:hAnsi="宋体" w:cs="宋体"/>
                <w:highlight w:val="none"/>
              </w:rPr>
              <w:t>，</w:t>
            </w:r>
            <w:r>
              <w:rPr>
                <w:rFonts w:hint="eastAsia" w:ascii="宋体" w:hAnsi="宋体" w:cs="宋体"/>
                <w:highlight w:val="none"/>
                <w:lang w:eastAsia="zh-Hans"/>
              </w:rPr>
              <w:t>超过</w:t>
            </w:r>
            <w:r>
              <w:rPr>
                <w:rFonts w:ascii="宋体" w:hAnsi="宋体" w:cs="宋体"/>
                <w:highlight w:val="none"/>
                <w:lang w:eastAsia="zh-Hans"/>
              </w:rPr>
              <w:t>700</w:t>
            </w:r>
            <w:r>
              <w:rPr>
                <w:rFonts w:hint="eastAsia" w:ascii="宋体" w:hAnsi="宋体" w:cs="宋体"/>
                <w:highlight w:val="none"/>
                <w:lang w:eastAsia="zh-Hans"/>
              </w:rPr>
              <w:t>亿元</w:t>
            </w:r>
            <w:r>
              <w:rPr>
                <w:rFonts w:ascii="宋体" w:hAnsi="宋体" w:cs="宋体"/>
                <w:highlight w:val="none"/>
                <w:lang w:eastAsia="zh-Hans"/>
              </w:rPr>
              <w:t>（</w:t>
            </w:r>
            <w:r>
              <w:rPr>
                <w:rFonts w:hint="eastAsia" w:ascii="宋体" w:hAnsi="宋体" w:cs="宋体"/>
                <w:highlight w:val="none"/>
                <w:lang w:eastAsia="zh-Hans"/>
              </w:rPr>
              <w:t>含</w:t>
            </w:r>
            <w:r>
              <w:rPr>
                <w:rFonts w:ascii="宋体" w:hAnsi="宋体" w:cs="宋体"/>
                <w:highlight w:val="none"/>
                <w:lang w:eastAsia="zh-Hans"/>
              </w:rPr>
              <w:t>）</w:t>
            </w:r>
            <w:r>
              <w:rPr>
                <w:rFonts w:hint="eastAsia" w:ascii="宋体" w:hAnsi="宋体" w:cs="宋体"/>
                <w:highlight w:val="none"/>
                <w:lang w:eastAsia="zh-Hans"/>
              </w:rPr>
              <w:t>的</w:t>
            </w:r>
            <w:r>
              <w:rPr>
                <w:rFonts w:ascii="宋体" w:hAnsi="宋体" w:cs="宋体"/>
                <w:highlight w:val="none"/>
                <w:lang w:eastAsia="zh-Hans"/>
              </w:rPr>
              <w:t>，</w:t>
            </w:r>
            <w:r>
              <w:rPr>
                <w:rFonts w:hint="eastAsia" w:ascii="宋体" w:hAnsi="宋体" w:cs="宋体"/>
                <w:highlight w:val="none"/>
                <w:lang w:eastAsia="zh-Hans"/>
              </w:rPr>
              <w:t>得</w:t>
            </w:r>
            <w:r>
              <w:rPr>
                <w:rFonts w:ascii="宋体" w:hAnsi="宋体" w:cs="宋体"/>
                <w:highlight w:val="none"/>
                <w:lang w:eastAsia="zh-Hans"/>
              </w:rPr>
              <w:t>10</w:t>
            </w:r>
            <w:r>
              <w:rPr>
                <w:rFonts w:hint="eastAsia" w:ascii="宋体" w:hAnsi="宋体" w:cs="宋体"/>
                <w:highlight w:val="none"/>
                <w:lang w:eastAsia="zh-Hans"/>
              </w:rPr>
              <w:t>分</w:t>
            </w:r>
            <w:r>
              <w:rPr>
                <w:rFonts w:ascii="宋体" w:hAnsi="宋体" w:cs="宋体"/>
                <w:highlight w:val="none"/>
                <w:lang w:eastAsia="zh-Hans"/>
              </w:rPr>
              <w:t>，</w:t>
            </w:r>
            <w:r>
              <w:rPr>
                <w:rFonts w:hint="eastAsia" w:ascii="宋体" w:hAnsi="宋体" w:cs="宋体"/>
                <w:highlight w:val="none"/>
                <w:lang w:eastAsia="zh-Hans"/>
              </w:rPr>
              <w:t>在</w:t>
            </w:r>
            <w:r>
              <w:rPr>
                <w:rFonts w:ascii="宋体" w:hAnsi="宋体" w:cs="宋体"/>
                <w:highlight w:val="none"/>
                <w:lang w:eastAsia="zh-Hans"/>
              </w:rPr>
              <w:t>600</w:t>
            </w:r>
            <w:r>
              <w:rPr>
                <w:rFonts w:hint="eastAsia" w:ascii="宋体" w:hAnsi="宋体" w:cs="宋体"/>
                <w:highlight w:val="none"/>
                <w:lang w:eastAsia="zh-Hans"/>
              </w:rPr>
              <w:t>亿元</w:t>
            </w:r>
            <w:r>
              <w:rPr>
                <w:rFonts w:ascii="宋体" w:hAnsi="宋体" w:cs="宋体"/>
                <w:highlight w:val="none"/>
                <w:lang w:eastAsia="zh-Hans"/>
              </w:rPr>
              <w:t>（</w:t>
            </w:r>
            <w:r>
              <w:rPr>
                <w:rFonts w:hint="eastAsia" w:ascii="宋体" w:hAnsi="宋体" w:cs="宋体"/>
                <w:highlight w:val="none"/>
                <w:lang w:eastAsia="zh-Hans"/>
              </w:rPr>
              <w:t>含</w:t>
            </w:r>
            <w:r>
              <w:rPr>
                <w:rFonts w:ascii="宋体" w:hAnsi="宋体" w:cs="宋体"/>
                <w:highlight w:val="none"/>
                <w:lang w:eastAsia="zh-Hans"/>
              </w:rPr>
              <w:t>）-700</w:t>
            </w:r>
            <w:r>
              <w:rPr>
                <w:rFonts w:hint="eastAsia" w:ascii="宋体" w:hAnsi="宋体" w:cs="宋体"/>
                <w:highlight w:val="none"/>
                <w:lang w:eastAsia="zh-Hans"/>
              </w:rPr>
              <w:t>亿元的</w:t>
            </w:r>
            <w:r>
              <w:rPr>
                <w:rFonts w:ascii="宋体" w:hAnsi="宋体" w:cs="宋体"/>
                <w:highlight w:val="none"/>
                <w:lang w:eastAsia="zh-Hans"/>
              </w:rPr>
              <w:t>，</w:t>
            </w:r>
            <w:r>
              <w:rPr>
                <w:rFonts w:hint="eastAsia" w:ascii="宋体" w:hAnsi="宋体" w:cs="宋体"/>
                <w:highlight w:val="none"/>
                <w:lang w:eastAsia="zh-Hans"/>
              </w:rPr>
              <w:t>得</w:t>
            </w:r>
            <w:r>
              <w:rPr>
                <w:rFonts w:ascii="宋体" w:hAnsi="宋体" w:cs="宋体"/>
                <w:highlight w:val="none"/>
                <w:lang w:eastAsia="zh-Hans"/>
              </w:rPr>
              <w:t>8</w:t>
            </w:r>
            <w:r>
              <w:rPr>
                <w:rFonts w:hint="eastAsia" w:ascii="宋体" w:hAnsi="宋体" w:cs="宋体"/>
                <w:highlight w:val="none"/>
                <w:lang w:eastAsia="zh-Hans"/>
              </w:rPr>
              <w:t>分</w:t>
            </w:r>
            <w:r>
              <w:rPr>
                <w:rFonts w:ascii="宋体" w:hAnsi="宋体" w:cs="宋体"/>
                <w:highlight w:val="none"/>
                <w:lang w:eastAsia="zh-Hans"/>
              </w:rPr>
              <w:t>，</w:t>
            </w:r>
            <w:r>
              <w:rPr>
                <w:rFonts w:hint="eastAsia" w:ascii="宋体" w:hAnsi="宋体" w:cs="宋体"/>
                <w:highlight w:val="none"/>
                <w:lang w:eastAsia="zh-Hans"/>
              </w:rPr>
              <w:t>在</w:t>
            </w:r>
            <w:r>
              <w:rPr>
                <w:rFonts w:ascii="宋体" w:hAnsi="宋体" w:cs="宋体"/>
                <w:highlight w:val="none"/>
                <w:lang w:eastAsia="zh-Hans"/>
              </w:rPr>
              <w:t>500</w:t>
            </w:r>
            <w:r>
              <w:rPr>
                <w:rFonts w:hint="eastAsia" w:ascii="宋体" w:hAnsi="宋体" w:cs="宋体"/>
                <w:highlight w:val="none"/>
                <w:lang w:eastAsia="zh-Hans"/>
              </w:rPr>
              <w:t>亿元</w:t>
            </w:r>
            <w:r>
              <w:rPr>
                <w:rFonts w:ascii="宋体" w:hAnsi="宋体" w:cs="宋体"/>
                <w:highlight w:val="none"/>
                <w:lang w:eastAsia="zh-Hans"/>
              </w:rPr>
              <w:t>（</w:t>
            </w:r>
            <w:r>
              <w:rPr>
                <w:rFonts w:hint="eastAsia" w:ascii="宋体" w:hAnsi="宋体" w:cs="宋体"/>
                <w:highlight w:val="none"/>
                <w:lang w:eastAsia="zh-Hans"/>
              </w:rPr>
              <w:t>含</w:t>
            </w:r>
            <w:r>
              <w:rPr>
                <w:rFonts w:ascii="宋体" w:hAnsi="宋体" w:cs="宋体"/>
                <w:highlight w:val="none"/>
                <w:lang w:eastAsia="zh-Hans"/>
              </w:rPr>
              <w:t>）-600</w:t>
            </w:r>
            <w:r>
              <w:rPr>
                <w:rFonts w:hint="eastAsia" w:ascii="宋体" w:hAnsi="宋体" w:cs="宋体"/>
                <w:highlight w:val="none"/>
                <w:lang w:eastAsia="zh-Hans"/>
              </w:rPr>
              <w:t>亿元的</w:t>
            </w:r>
            <w:r>
              <w:rPr>
                <w:rFonts w:ascii="宋体" w:hAnsi="宋体" w:cs="宋体"/>
                <w:highlight w:val="none"/>
                <w:lang w:eastAsia="zh-Hans"/>
              </w:rPr>
              <w:t>，</w:t>
            </w:r>
            <w:r>
              <w:rPr>
                <w:rFonts w:hint="eastAsia" w:ascii="宋体" w:hAnsi="宋体" w:cs="宋体"/>
                <w:highlight w:val="none"/>
                <w:lang w:eastAsia="zh-Hans"/>
              </w:rPr>
              <w:t>得</w:t>
            </w:r>
            <w:r>
              <w:rPr>
                <w:rFonts w:ascii="宋体" w:hAnsi="宋体" w:cs="宋体"/>
                <w:highlight w:val="none"/>
                <w:lang w:eastAsia="zh-Hans"/>
              </w:rPr>
              <w:t>6</w:t>
            </w:r>
            <w:r>
              <w:rPr>
                <w:rFonts w:hint="eastAsia" w:ascii="宋体" w:hAnsi="宋体" w:cs="宋体"/>
                <w:highlight w:val="none"/>
                <w:lang w:eastAsia="zh-Hans"/>
              </w:rPr>
              <w:t>分</w:t>
            </w:r>
            <w:r>
              <w:rPr>
                <w:rFonts w:ascii="宋体" w:hAnsi="宋体" w:cs="宋体"/>
                <w:highlight w:val="none"/>
                <w:lang w:eastAsia="zh-Hans"/>
              </w:rPr>
              <w:t>，</w:t>
            </w:r>
            <w:r>
              <w:rPr>
                <w:rFonts w:hint="eastAsia" w:ascii="宋体" w:hAnsi="宋体" w:cs="宋体"/>
                <w:highlight w:val="none"/>
                <w:lang w:eastAsia="zh-Hans"/>
              </w:rPr>
              <w:t>在</w:t>
            </w:r>
            <w:r>
              <w:rPr>
                <w:rFonts w:ascii="宋体" w:hAnsi="宋体" w:cs="宋体"/>
                <w:highlight w:val="none"/>
                <w:lang w:eastAsia="zh-Hans"/>
              </w:rPr>
              <w:t>400</w:t>
            </w:r>
            <w:r>
              <w:rPr>
                <w:rFonts w:hint="eastAsia" w:ascii="宋体" w:hAnsi="宋体" w:cs="宋体"/>
                <w:highlight w:val="none"/>
                <w:lang w:eastAsia="zh-Hans"/>
              </w:rPr>
              <w:t>亿元</w:t>
            </w:r>
            <w:r>
              <w:rPr>
                <w:rFonts w:ascii="宋体" w:hAnsi="宋体" w:cs="宋体"/>
                <w:highlight w:val="none"/>
                <w:lang w:eastAsia="zh-Hans"/>
              </w:rPr>
              <w:t>（</w:t>
            </w:r>
            <w:r>
              <w:rPr>
                <w:rFonts w:hint="eastAsia" w:ascii="宋体" w:hAnsi="宋体" w:cs="宋体"/>
                <w:highlight w:val="none"/>
                <w:lang w:eastAsia="zh-Hans"/>
              </w:rPr>
              <w:t>含</w:t>
            </w:r>
            <w:r>
              <w:rPr>
                <w:rFonts w:ascii="宋体" w:hAnsi="宋体" w:cs="宋体"/>
                <w:highlight w:val="none"/>
                <w:lang w:eastAsia="zh-Hans"/>
              </w:rPr>
              <w:t>）-500</w:t>
            </w:r>
            <w:r>
              <w:rPr>
                <w:rFonts w:hint="eastAsia" w:ascii="宋体" w:hAnsi="宋体" w:cs="宋体"/>
                <w:highlight w:val="none"/>
                <w:lang w:eastAsia="zh-Hans"/>
              </w:rPr>
              <w:t>亿元的</w:t>
            </w:r>
            <w:r>
              <w:rPr>
                <w:rFonts w:ascii="宋体" w:hAnsi="宋体" w:cs="宋体"/>
                <w:highlight w:val="none"/>
                <w:lang w:eastAsia="zh-Hans"/>
              </w:rPr>
              <w:t>，</w:t>
            </w:r>
            <w:r>
              <w:rPr>
                <w:rFonts w:hint="eastAsia" w:ascii="宋体" w:hAnsi="宋体" w:cs="宋体"/>
                <w:highlight w:val="none"/>
                <w:lang w:eastAsia="zh-Hans"/>
              </w:rPr>
              <w:t>得</w:t>
            </w:r>
            <w:r>
              <w:rPr>
                <w:rFonts w:ascii="宋体" w:hAnsi="宋体" w:cs="宋体"/>
                <w:highlight w:val="none"/>
                <w:lang w:eastAsia="zh-Hans"/>
              </w:rPr>
              <w:t>4</w:t>
            </w:r>
            <w:r>
              <w:rPr>
                <w:rFonts w:hint="eastAsia" w:ascii="宋体" w:hAnsi="宋体" w:cs="宋体"/>
                <w:highlight w:val="none"/>
                <w:lang w:eastAsia="zh-Hans"/>
              </w:rPr>
              <w:t>分</w:t>
            </w:r>
            <w:r>
              <w:rPr>
                <w:rFonts w:ascii="宋体" w:hAnsi="宋体" w:cs="宋体"/>
                <w:highlight w:val="none"/>
                <w:lang w:eastAsia="zh-Hans"/>
              </w:rPr>
              <w:t>，</w:t>
            </w:r>
            <w:r>
              <w:rPr>
                <w:rFonts w:hint="eastAsia" w:ascii="宋体" w:hAnsi="宋体" w:cs="宋体"/>
                <w:highlight w:val="none"/>
                <w:lang w:eastAsia="zh-Hans"/>
              </w:rPr>
              <w:t>在</w:t>
            </w:r>
            <w:r>
              <w:rPr>
                <w:rFonts w:ascii="宋体" w:hAnsi="宋体" w:cs="宋体"/>
                <w:highlight w:val="none"/>
                <w:lang w:eastAsia="zh-Hans"/>
              </w:rPr>
              <w:t>300</w:t>
            </w:r>
            <w:r>
              <w:rPr>
                <w:rFonts w:hint="eastAsia" w:ascii="宋体" w:hAnsi="宋体" w:cs="宋体"/>
                <w:highlight w:val="none"/>
                <w:lang w:eastAsia="zh-Hans"/>
              </w:rPr>
              <w:t>亿元</w:t>
            </w:r>
            <w:r>
              <w:rPr>
                <w:rFonts w:ascii="宋体" w:hAnsi="宋体" w:cs="宋体"/>
                <w:highlight w:val="none"/>
                <w:lang w:eastAsia="zh-Hans"/>
              </w:rPr>
              <w:t>（</w:t>
            </w:r>
            <w:r>
              <w:rPr>
                <w:rFonts w:hint="eastAsia" w:ascii="宋体" w:hAnsi="宋体" w:cs="宋体"/>
                <w:highlight w:val="none"/>
                <w:lang w:eastAsia="zh-Hans"/>
              </w:rPr>
              <w:t>含</w:t>
            </w:r>
            <w:r>
              <w:rPr>
                <w:rFonts w:ascii="宋体" w:hAnsi="宋体" w:cs="宋体"/>
                <w:highlight w:val="none"/>
                <w:lang w:eastAsia="zh-Hans"/>
              </w:rPr>
              <w:t>）-400</w:t>
            </w:r>
            <w:r>
              <w:rPr>
                <w:rFonts w:hint="eastAsia" w:ascii="宋体" w:hAnsi="宋体" w:cs="宋体"/>
                <w:highlight w:val="none"/>
                <w:lang w:eastAsia="zh-Hans"/>
              </w:rPr>
              <w:t>亿元的</w:t>
            </w:r>
            <w:r>
              <w:rPr>
                <w:rFonts w:ascii="宋体" w:hAnsi="宋体" w:cs="宋体"/>
                <w:highlight w:val="none"/>
                <w:lang w:eastAsia="zh-Hans"/>
              </w:rPr>
              <w:t>，</w:t>
            </w:r>
            <w:r>
              <w:rPr>
                <w:rFonts w:hint="eastAsia" w:ascii="宋体" w:hAnsi="宋体" w:cs="宋体"/>
                <w:highlight w:val="none"/>
                <w:lang w:eastAsia="zh-Hans"/>
              </w:rPr>
              <w:t>得</w:t>
            </w:r>
            <w:r>
              <w:rPr>
                <w:rFonts w:ascii="宋体" w:hAnsi="宋体" w:cs="宋体"/>
                <w:highlight w:val="none"/>
                <w:lang w:eastAsia="zh-Hans"/>
              </w:rPr>
              <w:t>2</w:t>
            </w:r>
            <w:r>
              <w:rPr>
                <w:rFonts w:hint="eastAsia" w:ascii="宋体" w:hAnsi="宋体" w:cs="宋体"/>
                <w:highlight w:val="none"/>
                <w:lang w:eastAsia="zh-Hans"/>
              </w:rPr>
              <w:t>分</w:t>
            </w:r>
            <w:r>
              <w:rPr>
                <w:rFonts w:ascii="宋体" w:hAnsi="宋体" w:cs="宋体"/>
                <w:highlight w:val="none"/>
                <w:lang w:eastAsia="zh-Hans"/>
              </w:rPr>
              <w:t>，300</w:t>
            </w:r>
            <w:r>
              <w:rPr>
                <w:rFonts w:hint="eastAsia" w:ascii="宋体" w:hAnsi="宋体" w:cs="宋体"/>
                <w:highlight w:val="none"/>
                <w:lang w:eastAsia="zh-Hans"/>
              </w:rPr>
              <w:t>亿元以下的</w:t>
            </w:r>
            <w:r>
              <w:rPr>
                <w:rFonts w:ascii="宋体" w:hAnsi="宋体" w:cs="宋体"/>
                <w:highlight w:val="none"/>
                <w:lang w:eastAsia="zh-Hans"/>
              </w:rPr>
              <w:t>，</w:t>
            </w:r>
            <w:r>
              <w:rPr>
                <w:rFonts w:hint="eastAsia" w:ascii="宋体" w:hAnsi="宋体" w:cs="宋体"/>
                <w:highlight w:val="none"/>
                <w:lang w:eastAsia="zh-Hans"/>
              </w:rPr>
              <w:t>不得分</w:t>
            </w:r>
            <w:r>
              <w:rPr>
                <w:rFonts w:ascii="宋体" w:hAnsi="宋体" w:cs="宋体"/>
                <w:highlight w:val="none"/>
                <w:lang w:eastAsia="zh-Hans"/>
              </w:rPr>
              <w:t>。</w:t>
            </w:r>
          </w:p>
          <w:p>
            <w:pPr>
              <w:widowControl/>
              <w:spacing w:line="360" w:lineRule="auto"/>
              <w:jc w:val="left"/>
              <w:textAlignment w:val="center"/>
              <w:rPr>
                <w:rFonts w:hint="eastAsia" w:asciiTheme="minorEastAsia" w:hAnsiTheme="minorEastAsia" w:eastAsiaTheme="minorEastAsia" w:cstheme="minorEastAsia"/>
                <w:color w:val="auto"/>
                <w:szCs w:val="21"/>
                <w:lang w:eastAsia="zh-CN"/>
              </w:rPr>
            </w:pPr>
            <w:r>
              <w:rPr>
                <w:rFonts w:hint="eastAsia" w:ascii="宋体" w:hAnsi="宋体" w:cs="宋体"/>
                <w:highlight w:val="none"/>
                <w:lang w:val="en-US" w:eastAsia="zh-CN"/>
              </w:rPr>
              <w:t>4、</w:t>
            </w:r>
            <w:r>
              <w:rPr>
                <w:rFonts w:ascii="宋体" w:hAnsi="宋体" w:cs="宋体"/>
                <w:highlight w:val="none"/>
              </w:rPr>
              <w:t>2019</w:t>
            </w:r>
            <w:r>
              <w:rPr>
                <w:rFonts w:hint="eastAsia" w:ascii="宋体" w:hAnsi="宋体" w:cs="宋体"/>
                <w:highlight w:val="none"/>
              </w:rPr>
              <w:t>－</w:t>
            </w:r>
            <w:r>
              <w:rPr>
                <w:rFonts w:ascii="宋体" w:hAnsi="宋体" w:cs="宋体"/>
                <w:highlight w:val="none"/>
              </w:rPr>
              <w:t>2020年度</w:t>
            </w:r>
            <w:r>
              <w:rPr>
                <w:rFonts w:hint="eastAsia" w:ascii="宋体" w:hAnsi="宋体" w:cs="宋体"/>
                <w:highlight w:val="none"/>
              </w:rPr>
              <w:t>，</w:t>
            </w:r>
            <w:r>
              <w:rPr>
                <w:rFonts w:ascii="宋体" w:hAnsi="宋体" w:cs="宋体"/>
                <w:highlight w:val="none"/>
              </w:rPr>
              <w:t>安徽省内成功发行PPN</w:t>
            </w:r>
            <w:r>
              <w:rPr>
                <w:rFonts w:hint="eastAsia" w:ascii="宋体" w:hAnsi="宋体" w:cs="宋体"/>
                <w:highlight w:val="none"/>
                <w:lang w:eastAsia="zh-Hans"/>
              </w:rPr>
              <w:t>支数超过</w:t>
            </w:r>
            <w:r>
              <w:rPr>
                <w:rFonts w:ascii="宋体" w:hAnsi="宋体" w:cs="宋体"/>
                <w:highlight w:val="none"/>
                <w:lang w:eastAsia="zh-Hans"/>
              </w:rPr>
              <w:t>10</w:t>
            </w:r>
            <w:r>
              <w:rPr>
                <w:rFonts w:hint="eastAsia" w:ascii="宋体" w:hAnsi="宋体" w:cs="宋体"/>
                <w:highlight w:val="none"/>
                <w:lang w:eastAsia="zh-Hans"/>
              </w:rPr>
              <w:t>支，且发行利率算数平均值最低的，得</w:t>
            </w:r>
            <w:r>
              <w:rPr>
                <w:rFonts w:hint="eastAsia" w:ascii="宋体" w:hAnsi="宋体" w:cs="宋体"/>
                <w:highlight w:val="none"/>
                <w:lang w:val="en-US" w:eastAsia="zh-CN"/>
              </w:rPr>
              <w:t>15</w:t>
            </w:r>
            <w:r>
              <w:rPr>
                <w:rFonts w:hint="eastAsia" w:ascii="宋体" w:hAnsi="宋体" w:cs="宋体"/>
                <w:highlight w:val="none"/>
                <w:lang w:eastAsia="zh-Hans"/>
              </w:rPr>
              <w:t>分</w:t>
            </w:r>
            <w:r>
              <w:rPr>
                <w:rFonts w:hint="eastAsia" w:ascii="宋体" w:hAnsi="宋体" w:cs="宋体"/>
                <w:highlight w:val="none"/>
              </w:rPr>
              <w:t>，</w:t>
            </w:r>
            <w:r>
              <w:rPr>
                <w:rFonts w:hint="eastAsia" w:ascii="宋体" w:hAnsi="宋体" w:cs="宋体"/>
                <w:highlight w:val="none"/>
                <w:lang w:eastAsia="zh-Hans"/>
              </w:rPr>
              <w:t>第二低的，得</w:t>
            </w:r>
            <w:r>
              <w:rPr>
                <w:rFonts w:hint="eastAsia" w:ascii="宋体" w:hAnsi="宋体" w:cs="宋体"/>
                <w:highlight w:val="none"/>
                <w:lang w:val="en-US" w:eastAsia="zh-CN"/>
              </w:rPr>
              <w:t>12</w:t>
            </w:r>
            <w:r>
              <w:rPr>
                <w:rFonts w:hint="eastAsia" w:ascii="宋体" w:hAnsi="宋体" w:cs="宋体"/>
                <w:highlight w:val="none"/>
                <w:lang w:eastAsia="zh-Hans"/>
              </w:rPr>
              <w:t>分，第三低的，得</w:t>
            </w:r>
            <w:r>
              <w:rPr>
                <w:rFonts w:hint="eastAsia" w:ascii="宋体" w:hAnsi="宋体" w:cs="宋体"/>
                <w:highlight w:val="none"/>
                <w:lang w:val="en-US" w:eastAsia="zh-CN"/>
              </w:rPr>
              <w:t>9</w:t>
            </w:r>
            <w:r>
              <w:rPr>
                <w:rFonts w:hint="eastAsia" w:ascii="宋体" w:hAnsi="宋体" w:cs="宋体"/>
                <w:highlight w:val="none"/>
                <w:lang w:eastAsia="zh-Hans"/>
              </w:rPr>
              <w:t>分，第四低的，得</w:t>
            </w:r>
            <w:r>
              <w:rPr>
                <w:rFonts w:hint="eastAsia" w:ascii="宋体" w:hAnsi="宋体" w:cs="宋体"/>
                <w:highlight w:val="none"/>
                <w:lang w:val="en-US" w:eastAsia="zh-CN"/>
              </w:rPr>
              <w:t>6</w:t>
            </w:r>
            <w:r>
              <w:rPr>
                <w:rFonts w:hint="eastAsia" w:ascii="宋体" w:hAnsi="宋体" w:cs="宋体"/>
                <w:highlight w:val="none"/>
                <w:lang w:eastAsia="zh-Hans"/>
              </w:rPr>
              <w:t>分，</w:t>
            </w:r>
            <w:r>
              <w:rPr>
                <w:rFonts w:hint="eastAsia" w:ascii="宋体" w:hAnsi="宋体" w:cs="宋体"/>
                <w:lang w:eastAsia="zh-Hans"/>
              </w:rPr>
              <w:t>第五低的，得</w:t>
            </w:r>
            <w:r>
              <w:rPr>
                <w:rFonts w:hint="eastAsia" w:ascii="宋体" w:hAnsi="宋体" w:cs="宋体"/>
                <w:lang w:val="en-US" w:eastAsia="zh-CN"/>
              </w:rPr>
              <w:t>3</w:t>
            </w:r>
            <w:r>
              <w:rPr>
                <w:rFonts w:hint="eastAsia" w:ascii="宋体" w:hAnsi="宋体" w:cs="宋体"/>
                <w:lang w:eastAsia="zh-Hans"/>
              </w:rPr>
              <w:t>分，其余不得分</w:t>
            </w:r>
            <w:r>
              <w:rPr>
                <w:rFonts w:hint="eastAsia" w:ascii="宋体" w:hAnsi="宋体" w:cs="宋体"/>
                <w:b/>
                <w:bCs/>
                <w:lang w:eastAsia="zh-CN"/>
              </w:rPr>
              <w:t>（</w:t>
            </w:r>
            <w:r>
              <w:rPr>
                <w:rFonts w:hint="eastAsia" w:ascii="宋体" w:hAnsi="宋体" w:cs="宋体"/>
                <w:b/>
                <w:bCs/>
                <w:lang w:eastAsia="zh-Hans"/>
              </w:rPr>
              <w:t>注：需提供wind截屏，接受联席承销业绩。</w:t>
            </w:r>
            <w:r>
              <w:rPr>
                <w:rFonts w:hint="eastAsia" w:ascii="宋体" w:hAnsi="宋体" w:cs="宋体"/>
                <w:b/>
                <w:bCs/>
                <w:lang w:val="en-US" w:eastAsia="zh-CN"/>
              </w:rPr>
              <w:t>仅限于投标人排名</w:t>
            </w:r>
            <w:r>
              <w:rPr>
                <w:rFonts w:hint="eastAsia" w:ascii="宋体" w:hAnsi="宋体" w:cs="宋体"/>
                <w:b/>
                <w:bCs/>
                <w:lang w:eastAsia="zh-CN"/>
              </w:rPr>
              <w:t>）</w:t>
            </w:r>
            <w:r>
              <w:rPr>
                <w:rFonts w:hint="eastAsia" w:ascii="宋体" w:hAnsi="宋体" w:cs="宋体"/>
                <w:b/>
                <w:bCs/>
                <w:lang w:eastAsia="zh-Hans"/>
              </w:rPr>
              <w:t>。</w:t>
            </w:r>
          </w:p>
        </w:tc>
        <w:tc>
          <w:tcPr>
            <w:tcW w:w="2967" w:type="dxa"/>
            <w:tcBorders>
              <w:top w:val="single" w:color="auto" w:sz="4" w:space="0"/>
              <w:left w:val="nil"/>
              <w:right w:val="single" w:color="auto" w:sz="4" w:space="0"/>
            </w:tcBorders>
            <w:vAlign w:val="center"/>
          </w:tcPr>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需提供wind资讯债券承销规模排名（wind口径）截图，并加盖投标人公章，否则不得分。</w:t>
            </w:r>
          </w:p>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所有业绩均以wind系统查询数据为准，各投标人以wind资讯金融终端查询结果为准，债券-专题统计-一级市场-承销统计-债券承销分地域排名-债券分类（NAFMII）-定向工具（PPN），查询期限2019/1/1-2020/12/31</w:t>
            </w:r>
          </w:p>
        </w:tc>
      </w:tr>
    </w:tbl>
    <w:p>
      <w:pPr>
        <w:spacing w:line="400" w:lineRule="exact"/>
        <w:rPr>
          <w:b/>
          <w:bCs/>
          <w:color w:val="auto"/>
        </w:rPr>
      </w:pPr>
      <w:r>
        <w:rPr>
          <w:rFonts w:hint="eastAsia" w:hAnsi="宋体"/>
          <w:b/>
          <w:bCs/>
          <w:color w:val="auto"/>
        </w:rPr>
        <w:t>二、技术标部分（满分</w:t>
      </w:r>
      <w:r>
        <w:rPr>
          <w:rFonts w:hint="eastAsia"/>
          <w:b/>
          <w:bCs/>
          <w:color w:val="auto"/>
          <w:lang w:val="en-US" w:eastAsia="zh-CN"/>
        </w:rPr>
        <w:t>10</w:t>
      </w:r>
      <w:r>
        <w:rPr>
          <w:rFonts w:hint="eastAsia" w:hAnsi="宋体"/>
          <w:b/>
          <w:bCs/>
          <w:color w:val="auto"/>
        </w:rPr>
        <w:t>分）</w:t>
      </w:r>
    </w:p>
    <w:tbl>
      <w:tblPr>
        <w:tblStyle w:val="21"/>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47"/>
        <w:gridCol w:w="5377"/>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rPr>
            </w:pPr>
            <w:r>
              <w:rPr>
                <w:rFonts w:hint="eastAsia" w:hAnsi="宋体"/>
                <w:b/>
                <w:bCs/>
                <w:color w:val="auto"/>
              </w:rPr>
              <w:t>序号</w:t>
            </w:r>
          </w:p>
        </w:tc>
        <w:tc>
          <w:tcPr>
            <w:tcW w:w="1247" w:type="dxa"/>
            <w:tcBorders>
              <w:top w:val="single" w:color="auto" w:sz="4" w:space="0"/>
              <w:left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hAnsi="宋体"/>
                <w:b/>
                <w:bCs/>
                <w:color w:val="auto"/>
              </w:rPr>
              <w:t>评审因素</w:t>
            </w:r>
          </w:p>
        </w:tc>
        <w:tc>
          <w:tcPr>
            <w:tcW w:w="53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hAnsi="宋体"/>
                <w:b/>
                <w:bCs/>
                <w:color w:val="auto"/>
              </w:rPr>
              <w:t>评审标准</w:t>
            </w:r>
          </w:p>
        </w:tc>
        <w:tc>
          <w:tcPr>
            <w:tcW w:w="1956" w:type="dxa"/>
            <w:tcBorders>
              <w:top w:val="single" w:color="auto" w:sz="4" w:space="0"/>
              <w:left w:val="nil"/>
              <w:bottom w:val="single" w:color="auto" w:sz="4" w:space="0"/>
              <w:right w:val="single" w:color="auto" w:sz="4" w:space="0"/>
            </w:tcBorders>
            <w:vAlign w:val="center"/>
          </w:tcPr>
          <w:p>
            <w:pPr>
              <w:spacing w:line="240" w:lineRule="atLeast"/>
              <w:jc w:val="center"/>
              <w:rPr>
                <w:color w:val="auto"/>
              </w:rPr>
            </w:pPr>
            <w:r>
              <w:rPr>
                <w:rFonts w:hint="eastAsia" w:hAnsi="宋体"/>
                <w:b/>
                <w:bCs/>
                <w:color w:val="auto"/>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color w:val="auto"/>
              </w:rPr>
            </w:pPr>
            <w:r>
              <w:rPr>
                <w:rFonts w:hint="eastAsia"/>
                <w:color w:val="auto"/>
              </w:rPr>
              <w:t>1</w:t>
            </w:r>
          </w:p>
        </w:tc>
        <w:tc>
          <w:tcPr>
            <w:tcW w:w="1247" w:type="dxa"/>
            <w:tcBorders>
              <w:top w:val="single" w:color="auto" w:sz="4" w:space="0"/>
              <w:left w:val="nil"/>
              <w:bottom w:val="single" w:color="auto" w:sz="4" w:space="0"/>
              <w:right w:val="single" w:color="auto" w:sz="4" w:space="0"/>
            </w:tcBorders>
            <w:vAlign w:val="center"/>
          </w:tcPr>
          <w:p>
            <w:pPr>
              <w:spacing w:line="440" w:lineRule="exact"/>
              <w:jc w:val="center"/>
              <w:rPr>
                <w:color w:val="auto"/>
                <w:szCs w:val="22"/>
              </w:rPr>
            </w:pPr>
            <w:r>
              <w:rPr>
                <w:rFonts w:hint="eastAsia"/>
                <w:color w:val="auto"/>
                <w:szCs w:val="22"/>
              </w:rPr>
              <w:t>承销</w:t>
            </w:r>
            <w:r>
              <w:rPr>
                <w:rFonts w:hint="eastAsia"/>
                <w:color w:val="auto"/>
                <w:szCs w:val="22"/>
                <w:lang w:val="en-US" w:eastAsia="zh-CN"/>
              </w:rPr>
              <w:t>服务</w:t>
            </w:r>
            <w:r>
              <w:rPr>
                <w:rFonts w:hint="eastAsia"/>
                <w:color w:val="auto"/>
                <w:szCs w:val="22"/>
              </w:rPr>
              <w:t>方案</w:t>
            </w:r>
          </w:p>
          <w:p>
            <w:pPr>
              <w:spacing w:line="440" w:lineRule="exact"/>
              <w:jc w:val="center"/>
              <w:rPr>
                <w:rFonts w:hint="eastAsia"/>
                <w:color w:val="auto"/>
                <w:szCs w:val="22"/>
              </w:rPr>
            </w:pPr>
            <w:r>
              <w:rPr>
                <w:rFonts w:hint="eastAsia"/>
                <w:color w:val="auto"/>
                <w:szCs w:val="22"/>
              </w:rPr>
              <w:t>（</w:t>
            </w:r>
            <w:r>
              <w:rPr>
                <w:color w:val="auto"/>
                <w:szCs w:val="22"/>
              </w:rPr>
              <w:t>1</w:t>
            </w:r>
            <w:r>
              <w:rPr>
                <w:rFonts w:hint="eastAsia"/>
                <w:color w:val="auto"/>
                <w:szCs w:val="22"/>
                <w:lang w:val="en-US" w:eastAsia="zh-CN"/>
              </w:rPr>
              <w:t>0</w:t>
            </w:r>
            <w:r>
              <w:rPr>
                <w:rFonts w:hint="eastAsia"/>
                <w:color w:val="auto"/>
                <w:szCs w:val="22"/>
              </w:rPr>
              <w:t>分）</w:t>
            </w:r>
          </w:p>
        </w:tc>
        <w:tc>
          <w:tcPr>
            <w:tcW w:w="5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pPr>
            <w:r>
              <w:rPr>
                <w:rFonts w:hint="eastAsia"/>
              </w:rPr>
              <w:t>1、投标人简介及竞争优势；（优</w:t>
            </w:r>
            <w:r>
              <w:t>2</w:t>
            </w:r>
            <w:r>
              <w:rPr>
                <w:rFonts w:hint="eastAsia"/>
              </w:rPr>
              <w:t>分，良</w:t>
            </w:r>
            <w:r>
              <w:t>1</w:t>
            </w:r>
            <w:r>
              <w:rPr>
                <w:rFonts w:hint="eastAsia"/>
              </w:rPr>
              <w:t>分，差0分）</w:t>
            </w:r>
          </w:p>
          <w:p>
            <w:pPr>
              <w:widowControl/>
              <w:spacing w:line="360" w:lineRule="auto"/>
              <w:jc w:val="left"/>
              <w:textAlignment w:val="center"/>
            </w:pPr>
            <w:r>
              <w:rPr>
                <w:rFonts w:hint="eastAsia"/>
              </w:rPr>
              <w:t>2、发行具体要素；（优</w:t>
            </w:r>
            <w:r>
              <w:t>2</w:t>
            </w:r>
            <w:r>
              <w:rPr>
                <w:rFonts w:hint="eastAsia"/>
              </w:rPr>
              <w:t>分，良</w:t>
            </w:r>
            <w:r>
              <w:t>1</w:t>
            </w:r>
            <w:r>
              <w:rPr>
                <w:rFonts w:hint="eastAsia"/>
              </w:rPr>
              <w:t>分，差0分）</w:t>
            </w:r>
          </w:p>
          <w:p>
            <w:pPr>
              <w:widowControl/>
              <w:spacing w:line="360" w:lineRule="auto"/>
              <w:jc w:val="left"/>
              <w:textAlignment w:val="center"/>
            </w:pPr>
            <w:r>
              <w:rPr>
                <w:rFonts w:hint="eastAsia"/>
              </w:rPr>
              <w:t>3、产品发行团队介绍；（优</w:t>
            </w:r>
            <w:r>
              <w:t>2</w:t>
            </w:r>
            <w:r>
              <w:rPr>
                <w:rFonts w:hint="eastAsia"/>
              </w:rPr>
              <w:t>分，良</w:t>
            </w:r>
            <w:r>
              <w:t>1</w:t>
            </w:r>
            <w:r>
              <w:rPr>
                <w:rFonts w:hint="eastAsia"/>
              </w:rPr>
              <w:t>分，差0分）</w:t>
            </w:r>
          </w:p>
          <w:p>
            <w:pPr>
              <w:widowControl/>
              <w:spacing w:line="360" w:lineRule="auto"/>
              <w:jc w:val="left"/>
              <w:textAlignment w:val="center"/>
            </w:pPr>
            <w:r>
              <w:rPr>
                <w:rFonts w:hint="eastAsia"/>
              </w:rPr>
              <w:t>4、产品发行具体工作时间安排；（优</w:t>
            </w:r>
            <w:r>
              <w:t>2</w:t>
            </w:r>
            <w:r>
              <w:rPr>
                <w:rFonts w:hint="eastAsia"/>
              </w:rPr>
              <w:t>分，良</w:t>
            </w:r>
            <w:r>
              <w:t>1</w:t>
            </w:r>
            <w:r>
              <w:rPr>
                <w:rFonts w:hint="eastAsia"/>
              </w:rPr>
              <w:t>分，差0分）</w:t>
            </w:r>
          </w:p>
          <w:p>
            <w:pPr>
              <w:widowControl/>
              <w:spacing w:line="360" w:lineRule="auto"/>
              <w:jc w:val="left"/>
              <w:textAlignment w:val="center"/>
            </w:pPr>
            <w:r>
              <w:rPr>
                <w:rFonts w:hint="eastAsia"/>
              </w:rPr>
              <w:t>5、产品发行后续服务方案；（优</w:t>
            </w:r>
            <w:r>
              <w:t>2</w:t>
            </w:r>
            <w:r>
              <w:rPr>
                <w:rFonts w:hint="eastAsia"/>
              </w:rPr>
              <w:t>分，良</w:t>
            </w:r>
            <w:r>
              <w:t>1</w:t>
            </w:r>
            <w:r>
              <w:rPr>
                <w:rFonts w:hint="eastAsia"/>
              </w:rPr>
              <w:t>分，差0分）</w:t>
            </w:r>
          </w:p>
          <w:p>
            <w:pPr>
              <w:spacing w:line="440" w:lineRule="exact"/>
              <w:rPr>
                <w:rFonts w:ascii="Calibri" w:hAnsi="Calibri" w:cs="Calibri"/>
                <w:color w:val="auto"/>
                <w:sz w:val="18"/>
                <w:szCs w:val="18"/>
              </w:rPr>
            </w:pPr>
            <w:r>
              <w:rPr>
                <w:rFonts w:hint="eastAsia" w:ascii="宋体" w:hAnsi="宋体" w:cs="宋体"/>
                <w:b/>
              </w:rPr>
              <w:t>注：由评委对所有投标人的投标文件进行比较独立打分，投标人的方案得分为所有评委打分的平均值。</w:t>
            </w:r>
          </w:p>
        </w:tc>
        <w:tc>
          <w:tcPr>
            <w:tcW w:w="1956" w:type="dxa"/>
            <w:tcBorders>
              <w:top w:val="single" w:color="auto" w:sz="4" w:space="0"/>
              <w:left w:val="nil"/>
              <w:bottom w:val="single" w:color="auto" w:sz="4" w:space="0"/>
              <w:right w:val="single" w:color="auto" w:sz="4" w:space="0"/>
            </w:tcBorders>
            <w:vAlign w:val="center"/>
          </w:tcPr>
          <w:p>
            <w:pPr>
              <w:spacing w:line="440" w:lineRule="exact"/>
              <w:rPr>
                <w:rFonts w:hint="eastAsia"/>
                <w:color w:val="auto"/>
              </w:rPr>
            </w:pPr>
            <w:r>
              <w:rPr>
                <w:rFonts w:hint="eastAsia"/>
                <w:color w:val="auto"/>
              </w:rPr>
              <w:t>投标人此项得分为现场各评委打分的平均值。</w:t>
            </w:r>
            <w:r>
              <w:rPr>
                <w:rFonts w:hint="eastAsia" w:hAnsi="宋体"/>
                <w:b/>
                <w:bCs/>
                <w:color w:val="auto"/>
              </w:rPr>
              <w:t>（保留到小数点后2位）</w:t>
            </w:r>
          </w:p>
        </w:tc>
      </w:tr>
    </w:tbl>
    <w:p>
      <w:pPr>
        <w:numPr>
          <w:ilvl w:val="0"/>
          <w:numId w:val="2"/>
        </w:numPr>
        <w:spacing w:line="400" w:lineRule="exact"/>
        <w:rPr>
          <w:rFonts w:hAnsi="宋体"/>
          <w:b/>
          <w:bCs/>
          <w:color w:val="auto"/>
        </w:rPr>
      </w:pPr>
      <w:r>
        <w:rPr>
          <w:rFonts w:hint="eastAsia" w:hAnsi="宋体"/>
          <w:b/>
          <w:bCs/>
          <w:color w:val="auto"/>
        </w:rPr>
        <w:t>商务标部分（满分</w:t>
      </w:r>
      <w:r>
        <w:rPr>
          <w:rFonts w:hint="eastAsia"/>
          <w:b/>
          <w:bCs/>
          <w:color w:val="auto"/>
          <w:lang w:val="en-US" w:eastAsia="zh-CN"/>
        </w:rPr>
        <w:t>25</w:t>
      </w:r>
      <w:r>
        <w:rPr>
          <w:rFonts w:hint="eastAsia" w:hAnsi="宋体"/>
          <w:b/>
          <w:bCs/>
          <w:color w:val="auto"/>
        </w:rPr>
        <w:t>分）</w:t>
      </w:r>
    </w:p>
    <w:tbl>
      <w:tblPr>
        <w:tblStyle w:val="22"/>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74"/>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ind w:left="0" w:leftChars="0" w:firstLine="0" w:firstLineChars="0"/>
              <w:jc w:val="center"/>
            </w:pPr>
            <w:r>
              <w:rPr>
                <w:rFonts w:hint="eastAsia"/>
              </w:rPr>
              <w:t>1</w:t>
            </w:r>
          </w:p>
        </w:tc>
        <w:tc>
          <w:tcPr>
            <w:tcW w:w="1074" w:type="dxa"/>
            <w:vAlign w:val="center"/>
          </w:tcPr>
          <w:p>
            <w:pPr>
              <w:widowControl/>
              <w:spacing w:line="240" w:lineRule="atLeast"/>
              <w:jc w:val="center"/>
              <w:rPr>
                <w:color w:val="auto"/>
              </w:rPr>
            </w:pPr>
            <w:r>
              <w:rPr>
                <w:rFonts w:hint="eastAsia" w:ascii="宋体" w:hAnsi="宋体"/>
                <w:color w:val="auto"/>
              </w:rPr>
              <w:t>承销费率（</w:t>
            </w:r>
            <w:r>
              <w:rPr>
                <w:rFonts w:hint="eastAsia" w:ascii="宋体" w:hAnsi="宋体"/>
                <w:color w:val="auto"/>
                <w:lang w:val="en-US" w:eastAsia="zh-CN"/>
              </w:rPr>
              <w:t>25</w:t>
            </w:r>
            <w:r>
              <w:rPr>
                <w:rFonts w:hint="eastAsia" w:ascii="宋体" w:hAnsi="宋体"/>
                <w:color w:val="auto"/>
              </w:rPr>
              <w:t>分）</w:t>
            </w:r>
          </w:p>
        </w:tc>
        <w:tc>
          <w:tcPr>
            <w:tcW w:w="7562" w:type="dxa"/>
            <w:vAlign w:val="center"/>
          </w:tcPr>
          <w:p>
            <w:pPr>
              <w:widowControl/>
              <w:spacing w:line="360" w:lineRule="auto"/>
              <w:jc w:val="left"/>
              <w:textAlignment w:val="center"/>
              <w:rPr>
                <w:rFonts w:ascii="宋体" w:hAnsi="宋体" w:cs="宋体"/>
                <w:color w:val="auto"/>
              </w:rPr>
            </w:pPr>
            <w:r>
              <w:rPr>
                <w:rFonts w:hint="eastAsia" w:ascii="宋体" w:hAnsi="宋体" w:cs="宋体"/>
                <w:color w:val="auto"/>
              </w:rPr>
              <w:t>有效承销费费率报价为不高于承销费费率最高限价</w:t>
            </w:r>
            <w:r>
              <w:rPr>
                <w:rFonts w:hint="eastAsia" w:ascii="宋体" w:hAnsi="宋体" w:cs="宋体"/>
                <w:color w:val="auto"/>
                <w:lang w:val="en-US" w:eastAsia="zh-CN"/>
              </w:rPr>
              <w:t>0.2％</w:t>
            </w:r>
            <w:r>
              <w:rPr>
                <w:rFonts w:hint="eastAsia"/>
                <w:color w:val="000000"/>
              </w:rPr>
              <w:t>（不含审计、评级、律师费）</w:t>
            </w:r>
            <w:r>
              <w:rPr>
                <w:rFonts w:hint="eastAsia" w:ascii="宋体" w:hAnsi="宋体" w:cs="宋体"/>
                <w:color w:val="auto"/>
              </w:rPr>
              <w:t>；</w:t>
            </w:r>
          </w:p>
          <w:p>
            <w:pPr>
              <w:widowControl/>
              <w:spacing w:line="360" w:lineRule="auto"/>
              <w:jc w:val="left"/>
              <w:textAlignment w:val="center"/>
              <w:rPr>
                <w:rFonts w:ascii="宋体" w:hAnsi="宋体" w:cs="宋体"/>
                <w:color w:val="auto"/>
                <w:kern w:val="0"/>
              </w:rPr>
            </w:pPr>
            <w:r>
              <w:rPr>
                <w:rFonts w:hint="eastAsia" w:ascii="宋体" w:hAnsi="宋体" w:cs="宋体"/>
                <w:color w:val="auto"/>
                <w:kern w:val="0"/>
              </w:rPr>
              <w:t>所有有效承销费费率报价算术平均值为评标基础值b；</w:t>
            </w:r>
            <w:r>
              <w:rPr>
                <w:rFonts w:hint="eastAsia" w:ascii="宋体" w:hAnsi="宋体" w:cs="宋体"/>
                <w:color w:val="auto"/>
                <w:kern w:val="0"/>
                <w:lang w:val="en-US" w:eastAsia="zh-CN"/>
              </w:rPr>
              <w:t>投标报价</w:t>
            </w:r>
            <w:r>
              <w:rPr>
                <w:rFonts w:hint="eastAsia" w:ascii="宋体" w:hAnsi="宋体" w:cs="宋体"/>
                <w:color w:val="auto"/>
                <w:kern w:val="0"/>
              </w:rPr>
              <w:t>比评标基准值高</w:t>
            </w:r>
            <w:r>
              <w:rPr>
                <w:rFonts w:hint="eastAsia" w:ascii="宋体" w:hAnsi="宋体" w:cs="宋体"/>
                <w:color w:val="auto"/>
                <w:kern w:val="0"/>
                <w:lang w:eastAsia="zh-CN"/>
              </w:rPr>
              <w:t>：</w:t>
            </w:r>
            <w:r>
              <w:rPr>
                <w:rFonts w:hint="eastAsia" w:ascii="宋体" w:hAnsi="宋体" w:cs="宋体"/>
                <w:color w:val="auto"/>
                <w:kern w:val="0"/>
              </w:rPr>
              <w:t>有效承销费费率报价得分=</w:t>
            </w:r>
            <w:r>
              <w:rPr>
                <w:rFonts w:ascii="宋体" w:hAnsi="宋体" w:cs="宋体"/>
                <w:color w:val="auto"/>
                <w:kern w:val="0"/>
              </w:rPr>
              <w:t>2</w:t>
            </w:r>
            <w:r>
              <w:rPr>
                <w:rFonts w:hint="eastAsia" w:ascii="宋体" w:hAnsi="宋体" w:cs="宋体"/>
                <w:color w:val="auto"/>
                <w:kern w:val="0"/>
              </w:rPr>
              <w:t>0-2000*（有效承销费费率报价-b)；</w:t>
            </w:r>
            <w:r>
              <w:rPr>
                <w:rFonts w:hint="eastAsia" w:ascii="宋体" w:hAnsi="宋体" w:cs="宋体"/>
                <w:color w:val="auto"/>
                <w:kern w:val="0"/>
                <w:lang w:val="en-US" w:eastAsia="zh-CN"/>
              </w:rPr>
              <w:t>投标报价</w:t>
            </w:r>
            <w:r>
              <w:rPr>
                <w:rFonts w:hint="eastAsia" w:ascii="宋体" w:hAnsi="宋体" w:cs="宋体"/>
                <w:color w:val="auto"/>
                <w:kern w:val="0"/>
              </w:rPr>
              <w:t>比评标基准值</w:t>
            </w:r>
            <w:r>
              <w:rPr>
                <w:rFonts w:hint="eastAsia" w:ascii="宋体" w:hAnsi="宋体" w:cs="宋体"/>
                <w:color w:val="auto"/>
                <w:kern w:val="0"/>
                <w:lang w:val="en-US" w:eastAsia="zh-CN"/>
              </w:rPr>
              <w:t>低</w:t>
            </w:r>
            <w:r>
              <w:rPr>
                <w:rFonts w:hint="eastAsia" w:ascii="宋体" w:hAnsi="宋体" w:cs="宋体"/>
                <w:color w:val="auto"/>
                <w:kern w:val="0"/>
                <w:lang w:eastAsia="zh-CN"/>
              </w:rPr>
              <w:t>：</w:t>
            </w:r>
            <w:r>
              <w:rPr>
                <w:rFonts w:hint="eastAsia" w:ascii="宋体" w:hAnsi="宋体" w:cs="宋体"/>
                <w:color w:val="auto"/>
                <w:kern w:val="0"/>
              </w:rPr>
              <w:t>有效承销费费率报价得分=</w:t>
            </w:r>
            <w:r>
              <w:rPr>
                <w:rFonts w:ascii="宋体" w:hAnsi="宋体" w:cs="宋体"/>
                <w:color w:val="auto"/>
                <w:kern w:val="0"/>
              </w:rPr>
              <w:t>2</w:t>
            </w:r>
            <w:r>
              <w:rPr>
                <w:rFonts w:hint="eastAsia" w:ascii="宋体" w:hAnsi="宋体" w:cs="宋体"/>
                <w:color w:val="auto"/>
                <w:kern w:val="0"/>
              </w:rPr>
              <w:t>0-1000*（b-有效承销费费率报价)；</w:t>
            </w:r>
          </w:p>
          <w:p>
            <w:pPr>
              <w:widowControl/>
              <w:spacing w:line="240" w:lineRule="atLeast"/>
              <w:jc w:val="left"/>
              <w:rPr>
                <w:color w:val="auto"/>
              </w:rPr>
            </w:pPr>
            <w:r>
              <w:rPr>
                <w:rFonts w:hint="eastAsia" w:ascii="宋体" w:hAnsi="宋体" w:cs="宋体"/>
                <w:color w:val="auto"/>
                <w:kern w:val="0"/>
              </w:rPr>
              <w:t>得分结果保留3位小数，小数点后第四位四舍五入。</w:t>
            </w:r>
          </w:p>
        </w:tc>
      </w:tr>
    </w:tbl>
    <w:p>
      <w:pPr>
        <w:spacing w:line="440" w:lineRule="exact"/>
        <w:rPr>
          <w:rFonts w:ascii="宋体" w:cs="宋体"/>
          <w:b/>
          <w:color w:val="auto"/>
          <w:szCs w:val="21"/>
        </w:rPr>
      </w:pPr>
      <w:r>
        <w:rPr>
          <w:rFonts w:hint="eastAsia" w:ascii="宋体" w:cs="宋体"/>
          <w:b/>
          <w:color w:val="auto"/>
          <w:szCs w:val="21"/>
        </w:rPr>
        <w:t>特别说明：</w:t>
      </w:r>
    </w:p>
    <w:p>
      <w:pPr>
        <w:spacing w:line="380" w:lineRule="exact"/>
        <w:ind w:firstLine="205" w:firstLineChars="98"/>
        <w:rPr>
          <w:rFonts w:ascii="宋体" w:hAnsi="宋体"/>
          <w:color w:val="auto"/>
          <w:szCs w:val="21"/>
        </w:rPr>
      </w:pPr>
      <w:r>
        <w:rPr>
          <w:rFonts w:hint="eastAsia" w:ascii="宋体" w:hAnsi="宋体"/>
          <w:color w:val="auto"/>
          <w:szCs w:val="21"/>
        </w:rPr>
        <w:t xml:space="preserve"> 1.只有通过资格审查、技术标、商务评审的投标人才能参加评分。</w:t>
      </w:r>
    </w:p>
    <w:p>
      <w:pPr>
        <w:spacing w:line="380" w:lineRule="exact"/>
        <w:ind w:firstLine="315" w:firstLineChars="150"/>
        <w:rPr>
          <w:rFonts w:ascii="宋体" w:hAnsi="宋体"/>
          <w:color w:val="auto"/>
          <w:szCs w:val="21"/>
        </w:rPr>
      </w:pPr>
      <w:r>
        <w:rPr>
          <w:rFonts w:hint="eastAsia" w:ascii="宋体" w:hAnsi="宋体"/>
          <w:color w:val="auto"/>
          <w:szCs w:val="21"/>
        </w:rPr>
        <w:t>2.本表所称投标报价是指按</w:t>
      </w:r>
      <w:r>
        <w:rPr>
          <w:rFonts w:hint="eastAsia" w:ascii="宋体" w:hAnsi="宋体"/>
          <w:color w:val="auto"/>
          <w:szCs w:val="21"/>
          <w:lang w:eastAsia="zh-CN"/>
        </w:rPr>
        <w:t>招标文件</w:t>
      </w:r>
      <w:r>
        <w:rPr>
          <w:rFonts w:hint="eastAsia" w:ascii="宋体" w:hAnsi="宋体"/>
          <w:color w:val="auto"/>
          <w:szCs w:val="21"/>
        </w:rPr>
        <w:t>规定修正后的投标总承销费率（多算投标报价、多报费用不扣减）。</w:t>
      </w:r>
    </w:p>
    <w:p>
      <w:pPr>
        <w:spacing w:line="440" w:lineRule="exact"/>
        <w:ind w:firstLine="315" w:firstLineChars="150"/>
        <w:rPr>
          <w:bCs/>
          <w:color w:val="auto"/>
          <w:szCs w:val="21"/>
        </w:rPr>
      </w:pPr>
      <w:r>
        <w:rPr>
          <w:rFonts w:hint="eastAsia"/>
          <w:bCs/>
          <w:color w:val="auto"/>
          <w:szCs w:val="21"/>
        </w:rPr>
        <w:t>3.评标专家检验上述材料，如果由于投标人自身原因导致评标专家无法查看并检验纸质标书中以上相关资料的，后果由投标人自行承担。</w:t>
      </w:r>
    </w:p>
    <w:p>
      <w:pPr>
        <w:spacing w:line="400" w:lineRule="exact"/>
        <w:ind w:firstLine="315" w:firstLineChars="150"/>
        <w:outlineLvl w:val="1"/>
        <w:rPr>
          <w:rFonts w:ascii="宋体" w:cs="宋体"/>
          <w:bCs/>
          <w:color w:val="auto"/>
          <w:szCs w:val="21"/>
        </w:rPr>
      </w:pPr>
      <w:bookmarkStart w:id="49" w:name="_Toc523218559"/>
      <w:bookmarkStart w:id="50" w:name="_Toc19191220"/>
      <w:r>
        <w:rPr>
          <w:rFonts w:hint="eastAsia"/>
          <w:bCs/>
          <w:color w:val="auto"/>
          <w:szCs w:val="21"/>
        </w:rPr>
        <w:t>4.以上分值均保留二位小数，小数点后第三位四舍五入。</w:t>
      </w:r>
      <w:bookmarkEnd w:id="49"/>
      <w:bookmarkEnd w:id="50"/>
    </w:p>
    <w:bookmarkEnd w:id="48"/>
    <w:p>
      <w:pPr>
        <w:spacing w:before="312" w:beforeLines="100" w:after="312" w:afterLines="100" w:line="360" w:lineRule="auto"/>
        <w:jc w:val="center"/>
        <w:outlineLvl w:val="0"/>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五  推荐中标人</w:t>
      </w:r>
    </w:p>
    <w:p>
      <w:pPr>
        <w:snapToGrid w:val="0"/>
        <w:spacing w:line="400" w:lineRule="exact"/>
        <w:ind w:firstLine="570"/>
        <w:jc w:val="left"/>
        <w:rPr>
          <w:rFonts w:ascii="宋体"/>
          <w:color w:val="auto"/>
          <w:szCs w:val="21"/>
        </w:rPr>
      </w:pPr>
      <w:bookmarkStart w:id="51" w:name="_Toc267320058"/>
      <w:r>
        <w:rPr>
          <w:rFonts w:hint="eastAsia" w:ascii="宋体"/>
          <w:color w:val="auto"/>
          <w:szCs w:val="21"/>
        </w:rPr>
        <w:t>7.评标委员会按总得分，从高到低按顺序，推荐</w:t>
      </w:r>
      <w:r>
        <w:rPr>
          <w:rFonts w:ascii="宋体"/>
          <w:color w:val="auto"/>
          <w:szCs w:val="21"/>
          <w:u w:val="single"/>
        </w:rPr>
        <w:t xml:space="preserve">1 </w:t>
      </w:r>
      <w:r>
        <w:rPr>
          <w:rFonts w:hint="eastAsia" w:ascii="宋体"/>
          <w:color w:val="auto"/>
          <w:szCs w:val="21"/>
        </w:rPr>
        <w:t>名中标人。</w:t>
      </w:r>
    </w:p>
    <w:p>
      <w:pPr>
        <w:spacing w:line="380" w:lineRule="exact"/>
        <w:ind w:firstLine="315" w:firstLineChars="150"/>
        <w:rPr>
          <w:rFonts w:hint="eastAsia" w:ascii="宋体" w:hAnsi="宋体" w:eastAsia="宋体" w:cs="Times New Roman"/>
          <w:color w:val="auto"/>
          <w:szCs w:val="21"/>
        </w:rPr>
      </w:pPr>
      <w:r>
        <w:rPr>
          <w:rFonts w:hint="eastAsia" w:ascii="宋体" w:hAnsi="宋体" w:eastAsia="宋体" w:cs="Times New Roman"/>
          <w:color w:val="auto"/>
          <w:szCs w:val="21"/>
        </w:rPr>
        <w:t>7.1得分相同的，按承销费率从低到高，推荐中标人。</w:t>
      </w:r>
    </w:p>
    <w:p>
      <w:pPr>
        <w:spacing w:line="380" w:lineRule="exact"/>
        <w:ind w:firstLine="315" w:firstLineChars="150"/>
        <w:rPr>
          <w:rFonts w:hint="eastAsia" w:ascii="宋体" w:hAnsi="宋体" w:eastAsia="宋体" w:cs="Times New Roman"/>
          <w:color w:val="auto"/>
          <w:szCs w:val="21"/>
        </w:rPr>
      </w:pPr>
      <w:r>
        <w:rPr>
          <w:rFonts w:hint="eastAsia" w:ascii="宋体" w:hAnsi="宋体" w:eastAsia="宋体" w:cs="Times New Roman"/>
          <w:color w:val="auto"/>
          <w:szCs w:val="21"/>
        </w:rPr>
        <w:t>7.2得分且承销费率相同的，由招标人现场采取随机摇号的方式推荐中标人。</w:t>
      </w:r>
    </w:p>
    <w:p>
      <w:pPr>
        <w:snapToGrid w:val="0"/>
        <w:spacing w:line="440" w:lineRule="exact"/>
        <w:ind w:firstLine="480"/>
        <w:rPr>
          <w:rFonts w:ascii="宋体" w:hAnsi="宋体"/>
          <w:b/>
          <w:color w:val="auto"/>
          <w:szCs w:val="21"/>
        </w:rPr>
      </w:pPr>
      <w:r>
        <w:rPr>
          <w:rFonts w:hint="eastAsia" w:ascii="宋体" w:hAnsi="宋体"/>
          <w:b/>
          <w:color w:val="auto"/>
          <w:szCs w:val="21"/>
        </w:rPr>
        <w:t>8.</w:t>
      </w:r>
      <w:bookmarkEnd w:id="51"/>
      <w:r>
        <w:rPr>
          <w:rFonts w:hint="eastAsia" w:ascii="宋体" w:hAnsi="宋体"/>
          <w:b/>
          <w:color w:val="auto"/>
          <w:szCs w:val="21"/>
        </w:rPr>
        <w:t>废标条款</w:t>
      </w:r>
    </w:p>
    <w:p>
      <w:pPr>
        <w:spacing w:line="440" w:lineRule="exact"/>
        <w:ind w:firstLine="411" w:firstLineChars="196"/>
        <w:rPr>
          <w:rFonts w:ascii="宋体" w:hAnsi="宋体" w:cs="宋体"/>
          <w:color w:val="auto"/>
          <w:szCs w:val="21"/>
        </w:rPr>
      </w:pPr>
      <w:r>
        <w:rPr>
          <w:rFonts w:hint="eastAsia" w:ascii="宋体" w:hAnsi="宋体" w:cs="宋体"/>
          <w:color w:val="auto"/>
          <w:szCs w:val="21"/>
        </w:rPr>
        <w:t>8.1投标文件有下列情形之一的,其投标文件拒收:</w:t>
      </w:r>
    </w:p>
    <w:p>
      <w:pPr>
        <w:spacing w:line="440" w:lineRule="exact"/>
        <w:ind w:firstLine="411" w:firstLineChars="196"/>
        <w:rPr>
          <w:rFonts w:ascii="宋体" w:hAnsi="宋体" w:cs="宋体"/>
          <w:color w:val="auto"/>
          <w:szCs w:val="21"/>
        </w:rPr>
      </w:pPr>
      <w:r>
        <w:rPr>
          <w:rFonts w:hint="eastAsia" w:ascii="宋体" w:hAnsi="宋体" w:cs="宋体"/>
          <w:color w:val="auto"/>
          <w:szCs w:val="21"/>
        </w:rPr>
        <w:t xml:space="preserve"> (1)投标文件逾期送达的或未送达指定地点的；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(2)投标文件未按要求密封，招标人及代理公司应报经监管部门批准后拒收；</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（3）其它情形，经招标人和代理公司提出拒收，并经监管部门批准的；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8.2投标人有下列情形之一的,资格审查后其投标作废标处理：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w:t>
      </w:r>
      <w:r>
        <w:rPr>
          <w:rFonts w:hint="eastAsia" w:ascii="宋体" w:hAnsi="宋体" w:eastAsia="宋体" w:cs="宋体"/>
          <w:color w:val="auto"/>
          <w:szCs w:val="21"/>
        </w:rPr>
        <w:t>法定代表人参加开标会议未携带有效的法定代表人身份证明原件和本人身份证的；委托代理人参加开标会议未携带有效的法定代表人授权书和本人身份证；</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本条不采用</w:t>
      </w:r>
      <w:r>
        <w:rPr>
          <w:rFonts w:hint="eastAsia" w:ascii="宋体" w:hAnsi="宋体" w:eastAsia="宋体" w:cs="宋体"/>
          <w:color w:val="auto"/>
          <w:szCs w:val="21"/>
          <w:lang w:eastAsia="zh-CN"/>
        </w:rPr>
        <w:t>）</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w:t>
      </w:r>
      <w:r>
        <w:rPr>
          <w:rFonts w:hint="eastAsia" w:ascii="宋体" w:hAnsi="宋体" w:eastAsia="宋体" w:cs="宋体"/>
          <w:color w:val="auto"/>
          <w:szCs w:val="21"/>
        </w:rPr>
        <w:t>投标人为本项目提供招标代理服务的；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w:t>
      </w:r>
      <w:r>
        <w:rPr>
          <w:rFonts w:hint="eastAsia" w:ascii="宋体" w:hAnsi="宋体" w:eastAsia="宋体" w:cs="宋体"/>
          <w:color w:val="auto"/>
          <w:szCs w:val="21"/>
        </w:rPr>
        <w:t>投标人与在本项目代理机构存在相互任职或工作的；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lang w:eastAsia="zh-CN"/>
        </w:rPr>
        <w:t>）</w:t>
      </w:r>
      <w:r>
        <w:rPr>
          <w:rFonts w:hint="eastAsia" w:ascii="宋体" w:hAnsi="宋体" w:eastAsia="宋体" w:cs="宋体"/>
          <w:color w:val="auto"/>
          <w:szCs w:val="21"/>
        </w:rPr>
        <w:t>投标保证金未按规定要求缴纳的；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lang w:eastAsia="zh-CN"/>
        </w:rPr>
        <w:t>）</w:t>
      </w:r>
      <w:r>
        <w:rPr>
          <w:rFonts w:hint="eastAsia" w:ascii="宋体" w:hAnsi="宋体" w:eastAsia="宋体" w:cs="宋体"/>
          <w:color w:val="auto"/>
          <w:szCs w:val="21"/>
        </w:rPr>
        <w:t>评标专家无法查看并检验纸质标书中相关资料的；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lang w:eastAsia="zh-CN"/>
        </w:rPr>
        <w:t>）</w:t>
      </w:r>
      <w:r>
        <w:rPr>
          <w:rFonts w:hint="eastAsia" w:ascii="宋体" w:hAnsi="宋体" w:eastAsia="宋体" w:cs="宋体"/>
          <w:color w:val="auto"/>
          <w:szCs w:val="21"/>
        </w:rPr>
        <w:t>投标人超出营业范围投标的；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lang w:eastAsia="zh-CN"/>
        </w:rPr>
        <w:t>）</w:t>
      </w:r>
      <w:r>
        <w:rPr>
          <w:rFonts w:hint="eastAsia" w:ascii="宋体" w:hAnsi="宋体" w:eastAsia="宋体" w:cs="宋体"/>
          <w:color w:val="auto"/>
          <w:szCs w:val="21"/>
        </w:rPr>
        <w:t>联合体投标未提交联合体协议的；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lang w:eastAsia="zh-CN"/>
        </w:rPr>
        <w:t>）</w:t>
      </w:r>
      <w:r>
        <w:rPr>
          <w:rFonts w:hint="eastAsia" w:ascii="宋体" w:hAnsi="宋体" w:eastAsia="宋体" w:cs="宋体"/>
          <w:color w:val="auto"/>
          <w:szCs w:val="21"/>
        </w:rPr>
        <w:t>被暂停营业的；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9</w:t>
      </w:r>
      <w:r>
        <w:rPr>
          <w:rFonts w:hint="eastAsia" w:ascii="宋体" w:hAnsi="宋体" w:eastAsia="宋体" w:cs="宋体"/>
          <w:color w:val="auto"/>
          <w:szCs w:val="21"/>
          <w:lang w:eastAsia="zh-CN"/>
        </w:rPr>
        <w:t>）</w:t>
      </w:r>
      <w:r>
        <w:rPr>
          <w:rFonts w:hint="eastAsia" w:ascii="宋体" w:hAnsi="宋体" w:eastAsia="宋体" w:cs="宋体"/>
          <w:color w:val="auto"/>
          <w:szCs w:val="21"/>
        </w:rPr>
        <w:t>被暂停或取消投标资格的；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lang w:eastAsia="zh-CN"/>
        </w:rPr>
        <w:t>）</w:t>
      </w:r>
      <w:r>
        <w:rPr>
          <w:rFonts w:hint="eastAsia" w:ascii="宋体" w:hAnsi="宋体" w:eastAsia="宋体" w:cs="宋体"/>
          <w:color w:val="auto"/>
          <w:szCs w:val="21"/>
        </w:rPr>
        <w:t>财产被接管或冻结的；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11</w:t>
      </w:r>
      <w:r>
        <w:rPr>
          <w:rFonts w:hint="eastAsia" w:ascii="宋体" w:hAnsi="宋体" w:eastAsia="宋体" w:cs="宋体"/>
          <w:color w:val="auto"/>
          <w:szCs w:val="21"/>
          <w:lang w:eastAsia="zh-CN"/>
        </w:rPr>
        <w:t>）</w:t>
      </w:r>
      <w:r>
        <w:rPr>
          <w:rFonts w:hint="eastAsia" w:ascii="宋体" w:hAnsi="宋体" w:eastAsia="宋体" w:cs="宋体"/>
          <w:color w:val="auto"/>
          <w:szCs w:val="21"/>
        </w:rPr>
        <w:t>投标人单位负责人为同一人或者存在控股、管理关系的不同单位的；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（12）投标人基本资格条件和特定资格条件中有一项及以上不符合要求的；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（13）其它情形，经评标委员会委提出按无效投标处理；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（14）</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规定的其它无效投标情形。</w:t>
      </w:r>
    </w:p>
    <w:p>
      <w:pPr>
        <w:snapToGrid w:val="0"/>
        <w:spacing w:line="400" w:lineRule="exact"/>
        <w:rPr>
          <w:rFonts w:ascii="宋体" w:hAnsi="宋体" w:cs="宋体"/>
          <w:color w:val="auto"/>
          <w:szCs w:val="21"/>
        </w:rPr>
      </w:pPr>
      <w:r>
        <w:rPr>
          <w:rFonts w:hint="eastAsia" w:ascii="宋体" w:hAnsi="宋体" w:cs="宋体"/>
          <w:color w:val="auto"/>
          <w:szCs w:val="21"/>
        </w:rPr>
        <w:t xml:space="preserve">   8.3 投标人有下列情形之一的,符合性审查后其投标按无效投标处理：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w:t>
      </w:r>
      <w:r>
        <w:rPr>
          <w:rFonts w:hint="eastAsia" w:ascii="宋体" w:hAnsi="宋体" w:eastAsia="宋体" w:cs="宋体"/>
          <w:color w:val="auto"/>
          <w:szCs w:val="21"/>
        </w:rPr>
        <w:t>投标文件签字、盖章不全，经评标委员会一致认定对开评标内容有实质性影响的；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未按规定的格式填写，实质性内容不全或关键字迹模糊、无法辨认； </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w:t>
      </w:r>
      <w:r>
        <w:rPr>
          <w:rFonts w:hint="eastAsia" w:ascii="宋体" w:hAnsi="宋体" w:eastAsia="宋体" w:cs="宋体"/>
          <w:color w:val="auto"/>
          <w:szCs w:val="21"/>
        </w:rPr>
        <w:t>同一投标人提交两个以上不同的投标文件或者投标报价，但</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规定提交备选方案的除外；</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lang w:eastAsia="zh-CN"/>
        </w:rPr>
        <w:t>）</w:t>
      </w:r>
      <w:r>
        <w:rPr>
          <w:rFonts w:hint="eastAsia" w:ascii="宋体" w:hAnsi="宋体" w:eastAsia="宋体" w:cs="宋体"/>
          <w:color w:val="auto"/>
          <w:szCs w:val="21"/>
        </w:rPr>
        <w:t>投标文件没有对</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的实质性要求和条件作出响应；</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lang w:eastAsia="zh-CN"/>
        </w:rPr>
        <w:t>）</w:t>
      </w:r>
      <w:r>
        <w:rPr>
          <w:rFonts w:hint="eastAsia" w:ascii="宋体" w:hAnsi="宋体" w:eastAsia="宋体" w:cs="宋体"/>
          <w:color w:val="auto"/>
          <w:szCs w:val="21"/>
        </w:rPr>
        <w:t>投标报价超出规定的投标限价或公布的采购预算的或投标人的投标报价各项单价高于</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给定的单价最高限价；</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lang w:eastAsia="zh-CN"/>
        </w:rPr>
        <w:t>）</w:t>
      </w:r>
      <w:r>
        <w:rPr>
          <w:rFonts w:hint="eastAsia" w:ascii="宋体" w:hAnsi="宋体" w:eastAsia="宋体" w:cs="宋体"/>
          <w:color w:val="auto"/>
          <w:szCs w:val="21"/>
        </w:rPr>
        <w:t>不按评标委员会要求澄清、说明或补正的，或者评标委员会根据</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的规定对</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的计算错误进行修正后，投标人不接受修正的投标报价的。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lang w:eastAsia="zh-CN"/>
        </w:rPr>
        <w:t>）</w:t>
      </w:r>
      <w:r>
        <w:rPr>
          <w:rFonts w:hint="eastAsia" w:ascii="宋体" w:hAnsi="宋体" w:eastAsia="宋体" w:cs="宋体"/>
          <w:color w:val="auto"/>
          <w:szCs w:val="21"/>
        </w:rPr>
        <w:t>其它情形，经评标委员会委提出按无效投标处理；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rPr>
        <w:t>）未按照</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的规定提交投标保证金的；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9</w:t>
      </w:r>
      <w:r>
        <w:rPr>
          <w:rFonts w:hint="eastAsia" w:ascii="宋体" w:hAnsi="宋体" w:eastAsia="宋体" w:cs="宋体"/>
          <w:color w:val="auto"/>
          <w:szCs w:val="21"/>
        </w:rPr>
        <w:t>）投标文件含有采购人不能接受的附加条件的;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0</w:t>
      </w:r>
      <w:r>
        <w:rPr>
          <w:rFonts w:hint="eastAsia" w:ascii="宋体" w:hAnsi="宋体" w:eastAsia="宋体" w:cs="宋体"/>
          <w:color w:val="auto"/>
          <w:szCs w:val="21"/>
        </w:rPr>
        <w:t>）</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规定的其它无效投标情形。</w:t>
      </w:r>
    </w:p>
    <w:p>
      <w:pPr>
        <w:snapToGrid w:val="0"/>
        <w:spacing w:line="500" w:lineRule="exact"/>
        <w:ind w:firstLine="420" w:firstLineChars="200"/>
        <w:rPr>
          <w:rFonts w:ascii="宋体" w:hAnsi="宋体" w:cs="宋体"/>
          <w:color w:val="auto"/>
          <w:szCs w:val="21"/>
        </w:rPr>
      </w:pPr>
      <w:r>
        <w:rPr>
          <w:rFonts w:hint="eastAsia" w:ascii="宋体" w:hAnsi="宋体" w:cs="宋体"/>
          <w:color w:val="auto"/>
          <w:szCs w:val="21"/>
        </w:rPr>
        <w:t>8.4 投标人有下列情形之一的, 详细评审后其投标按无效投标处理：</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w:t>
      </w:r>
      <w:r>
        <w:rPr>
          <w:rFonts w:hint="eastAsia" w:ascii="宋体" w:hAnsi="宋体" w:eastAsia="宋体" w:cs="宋体"/>
          <w:color w:val="auto"/>
          <w:szCs w:val="21"/>
        </w:rPr>
        <w:t>投标产品或服务不符合必须强制执行的国家标准的；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lang w:eastAsia="zh-CN"/>
        </w:rPr>
        <w:t>）</w:t>
      </w:r>
      <w:r>
        <w:rPr>
          <w:rFonts w:hint="eastAsia" w:ascii="宋体" w:hAnsi="宋体" w:eastAsia="宋体" w:cs="宋体"/>
          <w:color w:val="auto"/>
          <w:szCs w:val="21"/>
        </w:rPr>
        <w:t>投标人有串通投标、弄虚作假、行贿等违法行为；</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w:t>
      </w:r>
      <w:r>
        <w:rPr>
          <w:rFonts w:hint="eastAsia" w:ascii="宋体" w:hAnsi="宋体" w:eastAsia="宋体" w:cs="宋体"/>
          <w:color w:val="auto"/>
          <w:szCs w:val="21"/>
        </w:rPr>
        <w:t>投标文件含有违反国家法律、法规的内容，或附有招标人不能接受的条件的；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（4）在同一项目（或同一标段）中有多个投标人有效投标报价接近最高限价，且评标委员会认为报价出现异常的，可以宣布其投标无效；</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（5）报价明显低于其他投标人，且不能证明报价合理性的投标无效；</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（6）拒不确认评标委员会评审修正的投标无效；</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lang w:eastAsia="zh-CN"/>
        </w:rPr>
        <w:t>）</w:t>
      </w:r>
      <w:r>
        <w:rPr>
          <w:rFonts w:hint="eastAsia" w:ascii="宋体" w:hAnsi="宋体" w:eastAsia="宋体" w:cs="宋体"/>
          <w:color w:val="auto"/>
          <w:szCs w:val="21"/>
        </w:rPr>
        <w:t>其它情形，经评标委员会委提出按无效投标处理的；</w:t>
      </w:r>
    </w:p>
    <w:p>
      <w:pPr>
        <w:spacing w:line="44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（8）</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规定的其它无效投标情形。</w:t>
      </w:r>
    </w:p>
    <w:p>
      <w:pPr>
        <w:numPr>
          <w:ilvl w:val="0"/>
          <w:numId w:val="3"/>
        </w:numPr>
        <w:snapToGrid w:val="0"/>
        <w:spacing w:line="400" w:lineRule="exact"/>
        <w:ind w:firstLine="643" w:firstLineChars="200"/>
        <w:jc w:val="center"/>
        <w:rPr>
          <w:rFonts w:ascii="宋体"/>
          <w:b/>
          <w:color w:val="auto"/>
          <w:sz w:val="32"/>
          <w:szCs w:val="32"/>
        </w:rPr>
      </w:pPr>
      <w:r>
        <w:rPr>
          <w:rFonts w:ascii="宋体"/>
          <w:b/>
          <w:color w:val="auto"/>
          <w:sz w:val="32"/>
          <w:szCs w:val="32"/>
        </w:rPr>
        <w:br w:type="page"/>
      </w:r>
    </w:p>
    <w:p>
      <w:pPr>
        <w:numPr>
          <w:ilvl w:val="0"/>
          <w:numId w:val="3"/>
        </w:numPr>
        <w:snapToGrid w:val="0"/>
        <w:spacing w:line="400" w:lineRule="exact"/>
        <w:ind w:firstLine="643" w:firstLineChars="200"/>
        <w:jc w:val="center"/>
        <w:rPr>
          <w:rFonts w:ascii="宋体"/>
          <w:b/>
          <w:color w:val="auto"/>
          <w:sz w:val="32"/>
          <w:szCs w:val="32"/>
        </w:rPr>
        <w:sectPr>
          <w:pgSz w:w="11906" w:h="16838"/>
          <w:pgMar w:top="1440" w:right="1800" w:bottom="1440" w:left="1800" w:header="851" w:footer="992" w:gutter="0"/>
          <w:pgNumType w:fmt="decimal"/>
          <w:cols w:space="720" w:num="1"/>
          <w:docGrid w:type="lines" w:linePitch="312" w:charSpace="0"/>
        </w:sectPr>
      </w:pPr>
    </w:p>
    <w:p>
      <w:pPr>
        <w:spacing w:before="312" w:beforeLines="100" w:after="312" w:afterLines="100" w:line="440" w:lineRule="exact"/>
        <w:jc w:val="center"/>
        <w:rPr>
          <w:rFonts w:ascii="宋体" w:hAnsi="宋体"/>
          <w:b/>
          <w:color w:val="auto"/>
          <w:sz w:val="32"/>
          <w:szCs w:val="32"/>
        </w:rPr>
      </w:pPr>
      <w:r>
        <w:rPr>
          <w:rFonts w:hint="eastAsia" w:ascii="宋体" w:hAnsi="宋体"/>
          <w:b/>
          <w:color w:val="auto"/>
          <w:sz w:val="32"/>
          <w:szCs w:val="32"/>
        </w:rPr>
        <w:t>第四章  采购需求及要求</w:t>
      </w:r>
    </w:p>
    <w:p>
      <w:pPr>
        <w:ind w:firstLine="420" w:firstLineChars="200"/>
        <w:rPr>
          <w:rFonts w:ascii="宋体" w:hAnsi="宋体"/>
          <w:color w:val="auto"/>
        </w:rPr>
      </w:pPr>
      <w:r>
        <w:rPr>
          <w:rFonts w:hint="eastAsia" w:ascii="宋体" w:hAnsi="宋体"/>
          <w:color w:val="auto"/>
        </w:rPr>
        <w:t>以下条款所涉及的文件及规定，如与现行行政主管部门和业务主管部门的相关文件及规定有冲突的，执行最新文件。</w:t>
      </w:r>
    </w:p>
    <w:p>
      <w:pPr>
        <w:rPr>
          <w:rFonts w:ascii="宋体" w:hAnsi="宋体"/>
          <w:b/>
          <w:bCs/>
          <w:color w:val="auto"/>
        </w:rPr>
      </w:pPr>
      <w:r>
        <w:rPr>
          <w:rFonts w:hint="eastAsia" w:ascii="宋体" w:hAnsi="宋体"/>
          <w:b/>
          <w:bCs/>
          <w:color w:val="auto"/>
        </w:rPr>
        <w:t>一、招标需求一览表</w:t>
      </w:r>
    </w:p>
    <w:tbl>
      <w:tblPr>
        <w:tblStyle w:val="21"/>
        <w:tblW w:w="90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07"/>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60" w:lineRule="exact"/>
              <w:jc w:val="center"/>
              <w:rPr>
                <w:b/>
                <w:color w:val="auto"/>
                <w:szCs w:val="21"/>
              </w:rPr>
            </w:pPr>
            <w:r>
              <w:rPr>
                <w:rFonts w:hint="eastAsia"/>
                <w:b/>
                <w:color w:val="auto"/>
                <w:szCs w:val="21"/>
              </w:rPr>
              <w:t>序号</w:t>
            </w:r>
          </w:p>
        </w:tc>
        <w:tc>
          <w:tcPr>
            <w:tcW w:w="2407" w:type="dxa"/>
            <w:vAlign w:val="center"/>
          </w:tcPr>
          <w:p>
            <w:pPr>
              <w:spacing w:line="460" w:lineRule="exact"/>
              <w:jc w:val="center"/>
              <w:rPr>
                <w:b/>
                <w:color w:val="auto"/>
                <w:szCs w:val="21"/>
              </w:rPr>
            </w:pPr>
            <w:r>
              <w:rPr>
                <w:rFonts w:hint="eastAsia"/>
                <w:b/>
                <w:color w:val="auto"/>
                <w:szCs w:val="21"/>
              </w:rPr>
              <w:t>项目</w:t>
            </w:r>
          </w:p>
        </w:tc>
        <w:tc>
          <w:tcPr>
            <w:tcW w:w="5608" w:type="dxa"/>
            <w:vAlign w:val="center"/>
          </w:tcPr>
          <w:p>
            <w:pPr>
              <w:spacing w:line="460" w:lineRule="exact"/>
              <w:jc w:val="center"/>
              <w:rPr>
                <w:b/>
                <w:color w:val="auto"/>
                <w:szCs w:val="21"/>
              </w:rPr>
            </w:pPr>
            <w:r>
              <w:rPr>
                <w:rFonts w:hint="eastAsia"/>
                <w:b/>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1</w:t>
            </w:r>
          </w:p>
        </w:tc>
        <w:tc>
          <w:tcPr>
            <w:tcW w:w="2407" w:type="dxa"/>
            <w:vAlign w:val="center"/>
          </w:tcPr>
          <w:p>
            <w:pPr>
              <w:spacing w:line="440" w:lineRule="exact"/>
              <w:rPr>
                <w:color w:val="auto"/>
                <w:szCs w:val="21"/>
              </w:rPr>
            </w:pPr>
            <w:r>
              <w:rPr>
                <w:rFonts w:hint="eastAsia"/>
                <w:color w:val="auto"/>
                <w:szCs w:val="21"/>
              </w:rPr>
              <w:t>招标人</w:t>
            </w:r>
          </w:p>
        </w:tc>
        <w:tc>
          <w:tcPr>
            <w:tcW w:w="5608" w:type="dxa"/>
            <w:vAlign w:val="center"/>
          </w:tcPr>
          <w:p>
            <w:pPr>
              <w:spacing w:line="440" w:lineRule="exact"/>
              <w:rPr>
                <w:color w:val="auto"/>
                <w:szCs w:val="21"/>
              </w:rPr>
            </w:pPr>
            <w:r>
              <w:rPr>
                <w:rFonts w:hint="eastAsia"/>
                <w:color w:val="auto"/>
                <w:szCs w:val="21"/>
              </w:rPr>
              <w:t>滁州市苏滁现代产业园建设发展有限公司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2</w:t>
            </w:r>
          </w:p>
        </w:tc>
        <w:tc>
          <w:tcPr>
            <w:tcW w:w="2407" w:type="dxa"/>
            <w:vAlign w:val="center"/>
          </w:tcPr>
          <w:p>
            <w:pPr>
              <w:spacing w:line="440" w:lineRule="exact"/>
              <w:rPr>
                <w:color w:val="auto"/>
                <w:szCs w:val="21"/>
              </w:rPr>
            </w:pPr>
            <w:r>
              <w:rPr>
                <w:rFonts w:hint="eastAsia"/>
                <w:color w:val="auto"/>
                <w:szCs w:val="21"/>
              </w:rPr>
              <w:t>发行种类</w:t>
            </w:r>
          </w:p>
        </w:tc>
        <w:tc>
          <w:tcPr>
            <w:tcW w:w="5608" w:type="dxa"/>
            <w:vAlign w:val="center"/>
          </w:tcPr>
          <w:p>
            <w:pPr>
              <w:spacing w:line="440" w:lineRule="exact"/>
              <w:rPr>
                <w:color w:val="auto"/>
                <w:szCs w:val="21"/>
              </w:rPr>
            </w:pPr>
            <w:r>
              <w:rPr>
                <w:rFonts w:hint="eastAsia" w:ascii="宋体" w:hAnsi="宋体" w:cs="宋体"/>
                <w:color w:val="auto"/>
                <w:szCs w:val="21"/>
                <w:highlight w:val="none"/>
                <w:u w:val="none"/>
                <w:lang w:eastAsia="zh-CN"/>
              </w:rPr>
              <w:t>定向债务融资工具（</w:t>
            </w:r>
            <w:r>
              <w:rPr>
                <w:rFonts w:hint="eastAsia" w:ascii="宋体" w:hAnsi="宋体" w:cs="宋体"/>
                <w:color w:val="auto"/>
                <w:szCs w:val="21"/>
                <w:highlight w:val="none"/>
                <w:u w:val="none"/>
                <w:lang w:val="en-US" w:eastAsia="zh-CN"/>
              </w:rPr>
              <w:t>PPN</w:t>
            </w:r>
            <w:r>
              <w:rPr>
                <w:rFonts w:hint="eastAsia" w:ascii="宋体" w:hAnsi="宋体" w:cs="宋体"/>
                <w:color w:val="auto"/>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3</w:t>
            </w:r>
          </w:p>
        </w:tc>
        <w:tc>
          <w:tcPr>
            <w:tcW w:w="2407" w:type="dxa"/>
            <w:vAlign w:val="center"/>
          </w:tcPr>
          <w:p>
            <w:pPr>
              <w:spacing w:line="440" w:lineRule="exact"/>
              <w:rPr>
                <w:color w:val="auto"/>
                <w:szCs w:val="21"/>
              </w:rPr>
            </w:pPr>
            <w:r>
              <w:rPr>
                <w:rFonts w:hint="eastAsia"/>
                <w:color w:val="auto"/>
                <w:szCs w:val="21"/>
              </w:rPr>
              <w:t>发行总额</w:t>
            </w:r>
          </w:p>
        </w:tc>
        <w:tc>
          <w:tcPr>
            <w:tcW w:w="5608" w:type="dxa"/>
            <w:vAlign w:val="center"/>
          </w:tcPr>
          <w:p>
            <w:pPr>
              <w:spacing w:line="440" w:lineRule="exact"/>
              <w:rPr>
                <w:color w:val="auto"/>
                <w:szCs w:val="21"/>
              </w:rPr>
            </w:pPr>
            <w:r>
              <w:rPr>
                <w:rFonts w:hint="eastAsia"/>
                <w:color w:val="auto"/>
                <w:szCs w:val="21"/>
              </w:rPr>
              <w:t>拟申报不超过</w:t>
            </w:r>
            <w:r>
              <w:rPr>
                <w:rFonts w:hint="eastAsia"/>
                <w:color w:val="auto"/>
                <w:szCs w:val="21"/>
                <w:lang w:val="en-US" w:eastAsia="zh-CN"/>
              </w:rPr>
              <w:t>5</w:t>
            </w:r>
            <w:r>
              <w:rPr>
                <w:rFonts w:hint="eastAsia"/>
                <w:color w:val="auto"/>
                <w:szCs w:val="21"/>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4</w:t>
            </w:r>
          </w:p>
        </w:tc>
        <w:tc>
          <w:tcPr>
            <w:tcW w:w="2407" w:type="dxa"/>
            <w:vAlign w:val="center"/>
          </w:tcPr>
          <w:p>
            <w:pPr>
              <w:spacing w:line="440" w:lineRule="exact"/>
              <w:rPr>
                <w:color w:val="auto"/>
                <w:szCs w:val="21"/>
              </w:rPr>
            </w:pPr>
            <w:r>
              <w:rPr>
                <w:rFonts w:hint="eastAsia"/>
                <w:color w:val="auto"/>
                <w:szCs w:val="21"/>
              </w:rPr>
              <w:t>发行期限</w:t>
            </w:r>
          </w:p>
        </w:tc>
        <w:tc>
          <w:tcPr>
            <w:tcW w:w="5608" w:type="dxa"/>
            <w:vAlign w:val="center"/>
          </w:tcPr>
          <w:p>
            <w:pPr>
              <w:spacing w:line="440" w:lineRule="exact"/>
              <w:rPr>
                <w:color w:val="auto"/>
                <w:szCs w:val="21"/>
              </w:rPr>
            </w:pPr>
            <w:r>
              <w:rPr>
                <w:rFonts w:hint="eastAsia"/>
                <w:color w:val="auto"/>
                <w:szCs w:val="21"/>
                <w:lang w:val="en-US" w:eastAsia="zh-CN"/>
              </w:rPr>
              <w:t>3</w:t>
            </w:r>
            <w:r>
              <w:rPr>
                <w:rFonts w:hint="eastAsia"/>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highlight w:val="yellow"/>
              </w:rPr>
            </w:pPr>
            <w:r>
              <w:rPr>
                <w:color w:val="auto"/>
                <w:szCs w:val="21"/>
              </w:rPr>
              <w:t>5</w:t>
            </w:r>
          </w:p>
        </w:tc>
        <w:tc>
          <w:tcPr>
            <w:tcW w:w="2407" w:type="dxa"/>
            <w:vAlign w:val="center"/>
          </w:tcPr>
          <w:p>
            <w:pPr>
              <w:spacing w:line="440" w:lineRule="exact"/>
              <w:rPr>
                <w:color w:val="auto"/>
                <w:szCs w:val="21"/>
              </w:rPr>
            </w:pPr>
            <w:r>
              <w:rPr>
                <w:rFonts w:hint="eastAsia" w:cs="仿宋"/>
                <w:color w:val="auto"/>
                <w:szCs w:val="21"/>
              </w:rPr>
              <w:t>承销佣金</w:t>
            </w:r>
          </w:p>
        </w:tc>
        <w:tc>
          <w:tcPr>
            <w:tcW w:w="5608" w:type="dxa"/>
            <w:vAlign w:val="center"/>
          </w:tcPr>
          <w:p>
            <w:pPr>
              <w:spacing w:line="440" w:lineRule="exact"/>
              <w:rPr>
                <w:bCs/>
                <w:color w:val="auto"/>
                <w:spacing w:val="20"/>
                <w:szCs w:val="21"/>
              </w:rPr>
            </w:pPr>
            <w:r>
              <w:rPr>
                <w:rFonts w:hint="eastAsia"/>
                <w:bCs/>
                <w:color w:val="auto"/>
                <w:spacing w:val="20"/>
                <w:szCs w:val="21"/>
              </w:rPr>
              <w:t>固定费率，投标人自报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highlight w:val="none"/>
              </w:rPr>
            </w:pPr>
            <w:r>
              <w:rPr>
                <w:rFonts w:hint="eastAsia"/>
                <w:color w:val="auto"/>
                <w:szCs w:val="21"/>
                <w:highlight w:val="none"/>
              </w:rPr>
              <w:t>6</w:t>
            </w:r>
          </w:p>
        </w:tc>
        <w:tc>
          <w:tcPr>
            <w:tcW w:w="2407" w:type="dxa"/>
            <w:vAlign w:val="center"/>
          </w:tcPr>
          <w:p>
            <w:pPr>
              <w:spacing w:line="440" w:lineRule="exact"/>
              <w:rPr>
                <w:color w:val="auto"/>
                <w:szCs w:val="21"/>
                <w:highlight w:val="none"/>
              </w:rPr>
            </w:pPr>
            <w:r>
              <w:rPr>
                <w:color w:val="auto"/>
                <w:szCs w:val="21"/>
                <w:highlight w:val="none"/>
              </w:rPr>
              <w:t>发行方式</w:t>
            </w:r>
          </w:p>
        </w:tc>
        <w:tc>
          <w:tcPr>
            <w:tcW w:w="5608" w:type="dxa"/>
            <w:vAlign w:val="center"/>
          </w:tcPr>
          <w:p>
            <w:pPr>
              <w:spacing w:line="440" w:lineRule="exact"/>
              <w:rPr>
                <w:color w:val="auto"/>
                <w:szCs w:val="21"/>
                <w:highlight w:val="none"/>
              </w:rPr>
            </w:pPr>
            <w:r>
              <w:rPr>
                <w:rFonts w:hint="eastAsia"/>
                <w:color w:val="auto"/>
                <w:szCs w:val="21"/>
                <w:highlight w:val="none"/>
              </w:rPr>
              <w:t>余额包销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highlight w:val="none"/>
              </w:rPr>
            </w:pPr>
            <w:r>
              <w:rPr>
                <w:rFonts w:hint="eastAsia"/>
                <w:color w:val="auto"/>
                <w:szCs w:val="21"/>
                <w:highlight w:val="none"/>
              </w:rPr>
              <w:t>7</w:t>
            </w:r>
          </w:p>
        </w:tc>
        <w:tc>
          <w:tcPr>
            <w:tcW w:w="2407" w:type="dxa"/>
            <w:vAlign w:val="center"/>
          </w:tcPr>
          <w:p>
            <w:pPr>
              <w:spacing w:line="440" w:lineRule="exact"/>
              <w:rPr>
                <w:color w:val="auto"/>
                <w:szCs w:val="21"/>
                <w:highlight w:val="none"/>
              </w:rPr>
            </w:pPr>
            <w:r>
              <w:rPr>
                <w:rFonts w:hint="eastAsia"/>
                <w:color w:val="auto"/>
                <w:szCs w:val="21"/>
                <w:highlight w:val="none"/>
              </w:rPr>
              <w:t>用途</w:t>
            </w:r>
          </w:p>
        </w:tc>
        <w:tc>
          <w:tcPr>
            <w:tcW w:w="5608" w:type="dxa"/>
            <w:vAlign w:val="center"/>
          </w:tcPr>
          <w:p>
            <w:pPr>
              <w:spacing w:line="440" w:lineRule="exact"/>
              <w:rPr>
                <w:color w:val="auto"/>
                <w:szCs w:val="21"/>
                <w:highlight w:val="none"/>
              </w:rPr>
            </w:pPr>
            <w:r>
              <w:rPr>
                <w:rFonts w:hint="eastAsia"/>
                <w:color w:val="auto"/>
                <w:szCs w:val="21"/>
                <w:highlight w:val="none"/>
              </w:rPr>
              <w:t>建设募投项目，偿还公司有息债务、补充营运资金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highlight w:val="none"/>
              </w:rPr>
            </w:pPr>
            <w:r>
              <w:rPr>
                <w:rFonts w:hint="eastAsia"/>
                <w:color w:val="auto"/>
                <w:szCs w:val="21"/>
                <w:highlight w:val="none"/>
              </w:rPr>
              <w:t>8</w:t>
            </w:r>
          </w:p>
        </w:tc>
        <w:tc>
          <w:tcPr>
            <w:tcW w:w="2407" w:type="dxa"/>
            <w:vAlign w:val="center"/>
          </w:tcPr>
          <w:p>
            <w:pPr>
              <w:spacing w:line="440" w:lineRule="exact"/>
              <w:rPr>
                <w:color w:val="auto"/>
                <w:szCs w:val="21"/>
                <w:highlight w:val="none"/>
              </w:rPr>
            </w:pPr>
            <w:r>
              <w:rPr>
                <w:rFonts w:hint="eastAsia"/>
                <w:color w:val="auto"/>
                <w:szCs w:val="21"/>
                <w:highlight w:val="none"/>
              </w:rPr>
              <w:t>发行计划</w:t>
            </w:r>
          </w:p>
        </w:tc>
        <w:tc>
          <w:tcPr>
            <w:tcW w:w="5608" w:type="dxa"/>
            <w:vAlign w:val="center"/>
          </w:tcPr>
          <w:p>
            <w:pPr>
              <w:spacing w:line="440" w:lineRule="exact"/>
              <w:rPr>
                <w:color w:val="auto"/>
                <w:szCs w:val="21"/>
                <w:highlight w:val="none"/>
              </w:rPr>
            </w:pPr>
            <w:r>
              <w:rPr>
                <w:rFonts w:hint="eastAsia"/>
                <w:color w:val="auto"/>
                <w:szCs w:val="21"/>
                <w:highlight w:val="none"/>
              </w:rPr>
              <w:t>由招标人根据资金需求状况，决定在批文有效期内分期或一次性发行。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highlight w:val="none"/>
              </w:rPr>
            </w:pPr>
            <w:r>
              <w:rPr>
                <w:rFonts w:hint="eastAsia"/>
                <w:color w:val="auto"/>
                <w:szCs w:val="21"/>
                <w:highlight w:val="none"/>
              </w:rPr>
              <w:t>9</w:t>
            </w:r>
          </w:p>
        </w:tc>
        <w:tc>
          <w:tcPr>
            <w:tcW w:w="2407" w:type="dxa"/>
            <w:vAlign w:val="center"/>
          </w:tcPr>
          <w:p>
            <w:pPr>
              <w:spacing w:line="440" w:lineRule="exact"/>
              <w:rPr>
                <w:color w:val="auto"/>
                <w:szCs w:val="21"/>
                <w:highlight w:val="none"/>
              </w:rPr>
            </w:pPr>
            <w:r>
              <w:rPr>
                <w:rFonts w:hint="eastAsia"/>
                <w:color w:val="auto"/>
                <w:szCs w:val="21"/>
                <w:highlight w:val="none"/>
              </w:rPr>
              <w:t>相关要求</w:t>
            </w:r>
          </w:p>
        </w:tc>
        <w:tc>
          <w:tcPr>
            <w:tcW w:w="5608" w:type="dxa"/>
            <w:vAlign w:val="center"/>
          </w:tcPr>
          <w:p>
            <w:pPr>
              <w:spacing w:line="440" w:lineRule="exact"/>
              <w:rPr>
                <w:color w:val="auto"/>
                <w:szCs w:val="21"/>
                <w:highlight w:val="none"/>
              </w:rPr>
            </w:pPr>
            <w:r>
              <w:rPr>
                <w:rFonts w:hint="eastAsia"/>
                <w:color w:val="auto"/>
                <w:szCs w:val="21"/>
                <w:highlight w:val="none"/>
              </w:rPr>
              <w:t>①中标人须提供债券存续期间全部跟踪服务。</w:t>
            </w:r>
          </w:p>
          <w:p>
            <w:pPr>
              <w:spacing w:line="440" w:lineRule="exact"/>
              <w:rPr>
                <w:color w:val="auto"/>
                <w:szCs w:val="21"/>
                <w:highlight w:val="none"/>
              </w:rPr>
            </w:pPr>
            <w:r>
              <w:rPr>
                <w:rFonts w:hint="eastAsia"/>
                <w:color w:val="auto"/>
                <w:szCs w:val="21"/>
                <w:highlight w:val="none"/>
              </w:rPr>
              <w:t>②中标人须完成与本次债券发行及存续期管理有关的其他事项。</w:t>
            </w:r>
          </w:p>
          <w:p>
            <w:pPr>
              <w:spacing w:line="440" w:lineRule="exact"/>
              <w:rPr>
                <w:color w:val="auto"/>
                <w:highlight w:val="none"/>
              </w:rPr>
            </w:pPr>
            <w:r>
              <w:rPr>
                <w:rFonts w:hint="eastAsia"/>
                <w:color w:val="auto"/>
                <w:szCs w:val="21"/>
                <w:highlight w:val="none"/>
              </w:rPr>
              <w:t>③中标人须组建经验丰富、业绩优良的专业项目团队，确保按时优质完成发行工作。</w:t>
            </w:r>
          </w:p>
        </w:tc>
      </w:tr>
    </w:tbl>
    <w:p>
      <w:pPr>
        <w:spacing w:line="440" w:lineRule="exact"/>
        <w:rPr>
          <w:rFonts w:ascii="宋体" w:hAnsi="宋体"/>
          <w:b/>
          <w:bCs/>
          <w:color w:val="auto"/>
        </w:rPr>
      </w:pPr>
      <w:r>
        <w:rPr>
          <w:rFonts w:hint="eastAsia" w:ascii="宋体" w:hAnsi="宋体"/>
          <w:b/>
          <w:bCs/>
          <w:color w:val="auto"/>
        </w:rPr>
        <w:t>二、拟发行</w:t>
      </w:r>
      <w:r>
        <w:rPr>
          <w:rFonts w:hint="eastAsia" w:ascii="宋体" w:hAnsi="宋体"/>
          <w:b/>
          <w:bCs/>
          <w:color w:val="auto"/>
          <w:lang w:eastAsia="zh-CN"/>
        </w:rPr>
        <w:t>PPN</w:t>
      </w:r>
      <w:r>
        <w:rPr>
          <w:rFonts w:hint="eastAsia" w:ascii="宋体" w:hAnsi="宋体"/>
          <w:b/>
          <w:bCs/>
          <w:color w:val="auto"/>
        </w:rPr>
        <w:t>的承销服务内容</w:t>
      </w:r>
    </w:p>
    <w:p>
      <w:pPr>
        <w:spacing w:line="440" w:lineRule="exact"/>
        <w:rPr>
          <w:rFonts w:ascii="宋体" w:hAnsi="宋体"/>
          <w:color w:val="auto"/>
        </w:rPr>
      </w:pPr>
      <w:r>
        <w:rPr>
          <w:rFonts w:hint="eastAsia" w:ascii="宋体" w:hAnsi="宋体"/>
          <w:color w:val="auto"/>
        </w:rPr>
        <w:t>1、担当本次</w:t>
      </w:r>
      <w:r>
        <w:rPr>
          <w:rFonts w:hint="eastAsia" w:ascii="宋体" w:hAnsi="宋体"/>
          <w:color w:val="auto"/>
          <w:lang w:eastAsia="zh-CN"/>
        </w:rPr>
        <w:t>PPN</w:t>
      </w:r>
      <w:r>
        <w:rPr>
          <w:rFonts w:hint="eastAsia" w:ascii="宋体" w:hAnsi="宋体"/>
          <w:color w:val="auto"/>
        </w:rPr>
        <w:t>发行承销商，按照《承销协议》约定采取余额包销方式发行本次</w:t>
      </w:r>
      <w:r>
        <w:rPr>
          <w:rFonts w:hint="eastAsia" w:ascii="宋体" w:hAnsi="宋体"/>
          <w:color w:val="auto"/>
          <w:lang w:eastAsia="zh-CN"/>
        </w:rPr>
        <w:t>PPN</w:t>
      </w:r>
      <w:r>
        <w:rPr>
          <w:rFonts w:hint="eastAsia" w:ascii="宋体" w:hAnsi="宋体"/>
          <w:color w:val="auto"/>
        </w:rPr>
        <w:t>。</w:t>
      </w:r>
    </w:p>
    <w:p>
      <w:pPr>
        <w:spacing w:line="440" w:lineRule="exact"/>
        <w:rPr>
          <w:rFonts w:ascii="宋体" w:hAnsi="宋体"/>
          <w:color w:val="auto"/>
        </w:rPr>
      </w:pPr>
      <w:r>
        <w:rPr>
          <w:rFonts w:hint="eastAsia" w:ascii="宋体" w:hAnsi="宋体"/>
          <w:color w:val="auto"/>
        </w:rPr>
        <w:t>2、主承销商、联席承销商和由其组织的、并经招标人审核确认的承销团须承担以下职责和义务：</w:t>
      </w:r>
    </w:p>
    <w:p>
      <w:pPr>
        <w:spacing w:line="440" w:lineRule="exact"/>
        <w:rPr>
          <w:rFonts w:ascii="宋体" w:hAnsi="宋体"/>
          <w:color w:val="auto"/>
        </w:rPr>
      </w:pPr>
      <w:r>
        <w:rPr>
          <w:rFonts w:hint="eastAsia" w:ascii="宋体" w:hAnsi="宋体"/>
          <w:color w:val="auto"/>
        </w:rPr>
        <w:t>2.1基本职责和义务：</w:t>
      </w:r>
    </w:p>
    <w:p>
      <w:pPr>
        <w:spacing w:line="440" w:lineRule="exact"/>
        <w:ind w:firstLine="420" w:firstLineChars="200"/>
        <w:rPr>
          <w:rFonts w:ascii="宋体" w:hAnsi="宋体"/>
          <w:color w:val="auto"/>
        </w:rPr>
      </w:pPr>
      <w:r>
        <w:rPr>
          <w:rFonts w:hint="eastAsia" w:ascii="宋体" w:hAnsi="宋体" w:cs="宋体"/>
          <w:szCs w:val="21"/>
        </w:rPr>
        <w:t>切实履行《银行间债券市场非金融企业债务融资工具管理办法》（中国人民银行令〔2008〕第1号）、《全国银行间债券市场金融债券发行管理操作规程》（中国人民银行公告〔2009〕第6号）及中国银行间市场交易商协会相关自律规则和指引等相关法律、行政法规的规定。</w:t>
      </w:r>
    </w:p>
    <w:bookmarkEnd w:id="47"/>
    <w:p>
      <w:pPr>
        <w:spacing w:line="440" w:lineRule="exact"/>
        <w:rPr>
          <w:rFonts w:ascii="宋体" w:hAnsi="宋体"/>
          <w:color w:val="auto"/>
          <w:szCs w:val="22"/>
        </w:rPr>
      </w:pPr>
      <w:r>
        <w:rPr>
          <w:rFonts w:hint="eastAsia" w:ascii="宋体" w:hAnsi="宋体"/>
          <w:color w:val="auto"/>
        </w:rPr>
        <w:t>2.1.1</w:t>
      </w:r>
      <w:r>
        <w:rPr>
          <w:rFonts w:hint="eastAsia" w:ascii="宋体" w:hAnsi="宋体"/>
          <w:color w:val="auto"/>
          <w:szCs w:val="22"/>
        </w:rPr>
        <w:t>、负责为企业策划前期资产重组方案，就本次资产重组所涉及的有关问题提供咨询及解决方案，应招标人要求推荐和统筹协调审计机构、评级机构、担保机构，推进其工作进度，以满足发行债券的条件。</w:t>
      </w:r>
    </w:p>
    <w:p>
      <w:pPr>
        <w:spacing w:line="440" w:lineRule="exact"/>
        <w:rPr>
          <w:rFonts w:ascii="宋体" w:hAnsi="宋体"/>
          <w:color w:val="auto"/>
          <w:szCs w:val="22"/>
        </w:rPr>
      </w:pPr>
      <w:r>
        <w:rPr>
          <w:rFonts w:hint="eastAsia" w:ascii="宋体" w:hAnsi="宋体"/>
          <w:color w:val="auto"/>
        </w:rPr>
        <w:t>2.1.</w:t>
      </w:r>
      <w:r>
        <w:rPr>
          <w:rFonts w:hint="eastAsia" w:ascii="宋体" w:hAnsi="宋体"/>
          <w:color w:val="auto"/>
          <w:szCs w:val="22"/>
        </w:rPr>
        <w:t>2、负责本次债券的承销工作，撰写申报材料，协调政府主管部门审批发行事项、债券发行、上市推荐和发行后续服务，进行债券存续期管理。</w:t>
      </w:r>
    </w:p>
    <w:p>
      <w:pPr>
        <w:spacing w:line="440" w:lineRule="exact"/>
        <w:rPr>
          <w:rFonts w:ascii="宋体" w:hAnsi="宋体"/>
          <w:color w:val="auto"/>
          <w:szCs w:val="22"/>
        </w:rPr>
      </w:pPr>
      <w:r>
        <w:rPr>
          <w:rFonts w:hint="eastAsia" w:ascii="宋体" w:hAnsi="宋体"/>
          <w:color w:val="auto"/>
        </w:rPr>
        <w:t>2.1.</w:t>
      </w:r>
      <w:r>
        <w:rPr>
          <w:rFonts w:hint="eastAsia" w:ascii="宋体" w:hAnsi="宋体"/>
          <w:color w:val="auto"/>
          <w:szCs w:val="22"/>
        </w:rPr>
        <w:t>3、组建经验丰富、业绩优良的专业项目团队，确保按时优质完成发行工作。</w:t>
      </w:r>
    </w:p>
    <w:p>
      <w:pPr>
        <w:spacing w:line="440" w:lineRule="exact"/>
        <w:rPr>
          <w:rFonts w:ascii="宋体" w:hAnsi="宋体"/>
          <w:color w:val="auto"/>
          <w:szCs w:val="22"/>
        </w:rPr>
      </w:pPr>
      <w:r>
        <w:rPr>
          <w:rFonts w:hint="eastAsia" w:ascii="宋体" w:hAnsi="宋体"/>
          <w:color w:val="auto"/>
        </w:rPr>
        <w:t>2.1.</w:t>
      </w:r>
      <w:r>
        <w:rPr>
          <w:rFonts w:hint="eastAsia" w:ascii="宋体" w:hAnsi="宋体"/>
          <w:color w:val="auto"/>
          <w:szCs w:val="22"/>
        </w:rPr>
        <w:t>4、债券存续期间提供全部跟踪服务。</w:t>
      </w:r>
    </w:p>
    <w:p>
      <w:pPr>
        <w:spacing w:line="440" w:lineRule="exact"/>
        <w:rPr>
          <w:rFonts w:ascii="宋体" w:hAnsi="宋体"/>
          <w:color w:val="auto"/>
        </w:rPr>
      </w:pPr>
      <w:r>
        <w:rPr>
          <w:rFonts w:hint="eastAsia" w:ascii="宋体" w:hAnsi="宋体"/>
          <w:color w:val="auto"/>
        </w:rPr>
        <w:t>2.1.</w:t>
      </w:r>
      <w:r>
        <w:rPr>
          <w:rFonts w:hint="eastAsia" w:ascii="宋体" w:hAnsi="宋体"/>
          <w:color w:val="auto"/>
          <w:szCs w:val="22"/>
        </w:rPr>
        <w:t>5、与本次债券发行及存续期管理有关的其他事项</w:t>
      </w:r>
    </w:p>
    <w:p>
      <w:pPr>
        <w:spacing w:line="440" w:lineRule="exact"/>
        <w:rPr>
          <w:rFonts w:ascii="宋体" w:hAnsi="宋体"/>
          <w:color w:val="auto"/>
        </w:rPr>
      </w:pPr>
      <w:r>
        <w:rPr>
          <w:rFonts w:hint="eastAsia" w:ascii="宋体" w:hAnsi="宋体"/>
          <w:color w:val="auto"/>
        </w:rPr>
        <w:t>2.2附加职责和义务，包括但不限于：</w:t>
      </w:r>
    </w:p>
    <w:p>
      <w:pPr>
        <w:spacing w:line="440" w:lineRule="exact"/>
        <w:rPr>
          <w:rFonts w:ascii="宋体" w:hAnsi="宋体"/>
          <w:color w:val="auto"/>
        </w:rPr>
      </w:pPr>
      <w:r>
        <w:rPr>
          <w:rFonts w:hint="eastAsia" w:ascii="宋体" w:hAnsi="宋体"/>
          <w:color w:val="auto"/>
        </w:rPr>
        <w:t>（1）负责发行申请材料的编制，配合招标人进行债券发行申报，组织承销团，承销发行本次</w:t>
      </w:r>
      <w:r>
        <w:rPr>
          <w:rFonts w:hint="eastAsia" w:ascii="宋体" w:hAnsi="宋体"/>
          <w:color w:val="auto"/>
          <w:lang w:eastAsia="zh-CN"/>
        </w:rPr>
        <w:t>PPN</w:t>
      </w:r>
      <w:r>
        <w:rPr>
          <w:rFonts w:hint="eastAsia" w:ascii="宋体" w:hAnsi="宋体"/>
          <w:color w:val="auto"/>
        </w:rPr>
        <w:t>；</w:t>
      </w:r>
    </w:p>
    <w:p>
      <w:pPr>
        <w:spacing w:line="440" w:lineRule="exact"/>
        <w:rPr>
          <w:rFonts w:ascii="宋体" w:hAnsi="宋体"/>
          <w:color w:val="auto"/>
        </w:rPr>
      </w:pPr>
      <w:r>
        <w:rPr>
          <w:rFonts w:hint="eastAsia" w:ascii="宋体" w:hAnsi="宋体"/>
          <w:color w:val="auto"/>
        </w:rPr>
        <w:t>（2）负责提出切实可行的发行方案，优化招标人债务结构，降低发行综合成本；</w:t>
      </w:r>
    </w:p>
    <w:p>
      <w:pPr>
        <w:spacing w:line="440" w:lineRule="exact"/>
        <w:rPr>
          <w:rFonts w:ascii="宋体" w:hAnsi="宋体"/>
          <w:color w:val="auto"/>
        </w:rPr>
      </w:pPr>
      <w:r>
        <w:rPr>
          <w:rFonts w:hint="eastAsia" w:ascii="宋体" w:hAnsi="宋体"/>
          <w:color w:val="auto"/>
        </w:rPr>
        <w:t>（3）负责协调招标人聘请的律师事务所、会计师事务所及其他中介机构；</w:t>
      </w:r>
    </w:p>
    <w:p>
      <w:pPr>
        <w:spacing w:line="440" w:lineRule="exact"/>
        <w:rPr>
          <w:rFonts w:ascii="宋体" w:hAnsi="宋体"/>
          <w:color w:val="auto"/>
        </w:rPr>
      </w:pPr>
      <w:r>
        <w:rPr>
          <w:rFonts w:hint="eastAsia" w:ascii="宋体" w:hAnsi="宋体"/>
          <w:color w:val="auto"/>
        </w:rPr>
        <w:t>（4）负责发行后闲置资金的高效运用；</w:t>
      </w:r>
    </w:p>
    <w:p>
      <w:pPr>
        <w:spacing w:line="440" w:lineRule="exact"/>
        <w:rPr>
          <w:rFonts w:ascii="宋体" w:hAnsi="宋体"/>
          <w:color w:val="auto"/>
        </w:rPr>
      </w:pPr>
      <w:r>
        <w:rPr>
          <w:rFonts w:hint="eastAsia" w:ascii="宋体" w:hAnsi="宋体"/>
          <w:color w:val="auto"/>
        </w:rPr>
        <w:t>（5）代理招标人兑付本次</w:t>
      </w:r>
      <w:r>
        <w:rPr>
          <w:rFonts w:hint="eastAsia" w:ascii="宋体" w:hAnsi="宋体"/>
          <w:color w:val="auto"/>
          <w:lang w:val="en-US" w:eastAsia="zh-CN"/>
        </w:rPr>
        <w:t>PPN</w:t>
      </w:r>
      <w:r>
        <w:rPr>
          <w:rFonts w:hint="eastAsia" w:ascii="宋体" w:hAnsi="宋体"/>
          <w:color w:val="auto"/>
        </w:rPr>
        <w:t>本息；</w:t>
      </w:r>
    </w:p>
    <w:p>
      <w:pPr>
        <w:spacing w:line="440" w:lineRule="exact"/>
        <w:rPr>
          <w:rFonts w:ascii="宋体" w:hAnsi="宋体"/>
          <w:color w:val="auto"/>
          <w:highlight w:val="none"/>
        </w:rPr>
      </w:pPr>
      <w:r>
        <w:rPr>
          <w:rFonts w:hint="eastAsia" w:ascii="宋体" w:hAnsi="宋体"/>
          <w:color w:val="auto"/>
        </w:rPr>
        <w:t>（</w:t>
      </w:r>
      <w:r>
        <w:rPr>
          <w:rFonts w:hint="eastAsia" w:ascii="宋体" w:hAnsi="宋体"/>
          <w:color w:val="auto"/>
          <w:highlight w:val="none"/>
        </w:rPr>
        <w:t>6）代理或协助本次</w:t>
      </w:r>
      <w:r>
        <w:rPr>
          <w:rFonts w:hint="eastAsia" w:ascii="宋体" w:hAnsi="宋体"/>
          <w:color w:val="auto"/>
          <w:highlight w:val="none"/>
          <w:lang w:eastAsia="zh-CN"/>
        </w:rPr>
        <w:t>PPN</w:t>
      </w:r>
      <w:r>
        <w:rPr>
          <w:rFonts w:hint="eastAsia" w:ascii="宋体" w:hAnsi="宋体"/>
          <w:color w:val="auto"/>
          <w:highlight w:val="none"/>
        </w:rPr>
        <w:t>持有人依法在二级市场进行交易。</w:t>
      </w:r>
    </w:p>
    <w:p>
      <w:pPr>
        <w:spacing w:line="440" w:lineRule="exact"/>
        <w:rPr>
          <w:rFonts w:ascii="宋体" w:hAnsi="宋体"/>
          <w:color w:val="auto"/>
          <w:szCs w:val="22"/>
          <w:highlight w:val="none"/>
        </w:rPr>
      </w:pPr>
      <w:r>
        <w:rPr>
          <w:rFonts w:hint="eastAsia" w:ascii="宋体" w:hAnsi="宋体"/>
          <w:color w:val="auto"/>
          <w:szCs w:val="22"/>
          <w:highlight w:val="none"/>
        </w:rPr>
        <w:t>三、招标方案时效性要求</w:t>
      </w:r>
    </w:p>
    <w:p>
      <w:pPr>
        <w:spacing w:line="440" w:lineRule="exact"/>
        <w:rPr>
          <w:rFonts w:ascii="宋体" w:hAnsi="宋体"/>
          <w:color w:val="auto"/>
          <w:szCs w:val="22"/>
          <w:highlight w:val="none"/>
        </w:rPr>
      </w:pPr>
      <w:r>
        <w:rPr>
          <w:rFonts w:hint="eastAsia" w:ascii="宋体" w:hAnsi="宋体"/>
          <w:color w:val="auto"/>
          <w:szCs w:val="22"/>
          <w:highlight w:val="none"/>
        </w:rPr>
        <w:t>1、申报时效性要求：中标单位自项目组入场作为起算日，承诺不超过</w:t>
      </w:r>
      <w:r>
        <w:rPr>
          <w:rFonts w:ascii="宋体" w:hAnsi="宋体"/>
          <w:color w:val="auto"/>
          <w:szCs w:val="22"/>
          <w:highlight w:val="none"/>
        </w:rPr>
        <w:t>180</w:t>
      </w:r>
      <w:r>
        <w:rPr>
          <w:rFonts w:hint="eastAsia" w:ascii="宋体" w:hAnsi="宋体"/>
          <w:color w:val="auto"/>
          <w:szCs w:val="22"/>
          <w:highlight w:val="none"/>
        </w:rPr>
        <w:t>个工作日内完成申报准备工作、具备报会条件、申报中债登</w:t>
      </w:r>
      <w:r>
        <w:rPr>
          <w:rFonts w:hint="eastAsia" w:ascii="宋体" w:hAnsi="宋体" w:cs="宋体"/>
          <w:color w:val="auto"/>
          <w:szCs w:val="21"/>
          <w:highlight w:val="none"/>
        </w:rPr>
        <w:t>（或按照其评分细则中承诺的时间）</w:t>
      </w:r>
      <w:r>
        <w:rPr>
          <w:rFonts w:hint="eastAsia" w:ascii="宋体" w:hAnsi="宋体"/>
          <w:color w:val="auto"/>
          <w:szCs w:val="22"/>
          <w:highlight w:val="none"/>
        </w:rPr>
        <w:t>。</w:t>
      </w:r>
    </w:p>
    <w:p>
      <w:pPr>
        <w:spacing w:line="440" w:lineRule="exact"/>
        <w:rPr>
          <w:rFonts w:ascii="宋体" w:hAnsi="宋体"/>
          <w:color w:val="auto"/>
          <w:szCs w:val="22"/>
          <w:highlight w:val="none"/>
        </w:rPr>
      </w:pPr>
      <w:r>
        <w:rPr>
          <w:rFonts w:hint="eastAsia" w:ascii="宋体" w:hAnsi="宋体"/>
          <w:color w:val="auto"/>
          <w:szCs w:val="22"/>
          <w:highlight w:val="none"/>
        </w:rPr>
        <w:t>2、发行时效性要求：自接到招标人启动发行通知当日起20个工作日完成发行。</w:t>
      </w:r>
    </w:p>
    <w:p>
      <w:pPr>
        <w:spacing w:line="440" w:lineRule="exact"/>
        <w:rPr>
          <w:rFonts w:ascii="宋体" w:hAnsi="宋体"/>
          <w:color w:val="auto"/>
          <w:szCs w:val="22"/>
        </w:rPr>
      </w:pPr>
      <w:r>
        <w:rPr>
          <w:rFonts w:hint="eastAsia" w:ascii="宋体" w:hAnsi="宋体"/>
          <w:color w:val="auto"/>
          <w:szCs w:val="22"/>
          <w:highlight w:val="none"/>
        </w:rPr>
        <w:t>备注：本</w:t>
      </w:r>
      <w:r>
        <w:rPr>
          <w:rFonts w:hint="eastAsia" w:ascii="宋体" w:hAnsi="宋体"/>
          <w:color w:val="auto"/>
          <w:szCs w:val="22"/>
          <w:highlight w:val="none"/>
          <w:lang w:eastAsia="zh-CN"/>
        </w:rPr>
        <w:t>招标文件</w:t>
      </w:r>
      <w:r>
        <w:rPr>
          <w:rFonts w:hint="eastAsia" w:ascii="宋体" w:hAnsi="宋体"/>
          <w:color w:val="auto"/>
          <w:szCs w:val="22"/>
          <w:highlight w:val="none"/>
        </w:rPr>
        <w:t>由招标人负责解释。</w:t>
      </w:r>
      <w:r>
        <w:rPr>
          <w:rFonts w:ascii="宋体" w:hAnsi="宋体"/>
          <w:color w:val="auto"/>
          <w:szCs w:val="22"/>
        </w:rPr>
        <w:br w:type="page"/>
      </w:r>
    </w:p>
    <w:p>
      <w:pPr>
        <w:autoSpaceDE w:val="0"/>
        <w:autoSpaceDN w:val="0"/>
        <w:spacing w:line="360" w:lineRule="auto"/>
        <w:ind w:firstLine="723" w:firstLineChars="200"/>
        <w:jc w:val="center"/>
        <w:rPr>
          <w:rFonts w:ascii="宋体" w:hAnsi="宋体"/>
          <w:b/>
          <w:color w:val="auto"/>
          <w:sz w:val="36"/>
          <w:szCs w:val="36"/>
        </w:rPr>
      </w:pPr>
      <w:r>
        <w:rPr>
          <w:rFonts w:hint="eastAsia" w:ascii="宋体" w:hAnsi="宋体"/>
          <w:b/>
          <w:color w:val="auto"/>
          <w:sz w:val="36"/>
          <w:szCs w:val="36"/>
        </w:rPr>
        <w:t>第五章  投标文件格式</w:t>
      </w:r>
    </w:p>
    <w:p>
      <w:pPr>
        <w:jc w:val="right"/>
        <w:rPr>
          <w:rFonts w:ascii="宋体" w:hAnsi="宋体"/>
          <w:color w:val="auto"/>
          <w:sz w:val="28"/>
          <w:szCs w:val="28"/>
          <w:bdr w:val="single" w:color="auto" w:sz="4" w:space="0"/>
        </w:rPr>
      </w:pPr>
      <w:r>
        <w:rPr>
          <w:rFonts w:hint="eastAsia" w:ascii="宋体" w:hAnsi="宋体"/>
          <w:color w:val="auto"/>
          <w:sz w:val="28"/>
          <w:szCs w:val="28"/>
          <w:bdr w:val="single" w:color="auto" w:sz="4" w:space="0"/>
        </w:rPr>
        <w:t>注明正本或副本</w:t>
      </w:r>
    </w:p>
    <w:p>
      <w:pPr>
        <w:jc w:val="center"/>
        <w:rPr>
          <w:rFonts w:ascii="宋体" w:hAnsi="宋体"/>
          <w:color w:val="auto"/>
          <w:sz w:val="20"/>
        </w:rPr>
      </w:pPr>
    </w:p>
    <w:p>
      <w:pPr>
        <w:rPr>
          <w:rFonts w:ascii="宋体" w:hAnsi="宋体"/>
          <w:color w:val="auto"/>
          <w:sz w:val="20"/>
        </w:rPr>
      </w:pPr>
    </w:p>
    <w:p>
      <w:pPr>
        <w:jc w:val="center"/>
        <w:rPr>
          <w:rFonts w:ascii="宋体" w:hAnsi="宋体"/>
          <w:b/>
          <w:color w:val="auto"/>
          <w:sz w:val="44"/>
          <w:szCs w:val="44"/>
        </w:rPr>
      </w:pPr>
      <w:r>
        <w:rPr>
          <w:rFonts w:hint="eastAsia" w:ascii="宋体" w:hAnsi="宋体"/>
          <w:b/>
          <w:color w:val="auto"/>
          <w:sz w:val="44"/>
          <w:szCs w:val="44"/>
        </w:rPr>
        <w:t>资信标</w:t>
      </w:r>
    </w:p>
    <w:p>
      <w:pPr>
        <w:jc w:val="center"/>
        <w:rPr>
          <w:rFonts w:ascii="宋体" w:hAnsi="宋体"/>
          <w:color w:val="auto"/>
          <w:sz w:val="32"/>
          <w:szCs w:val="32"/>
        </w:rPr>
      </w:pPr>
      <w:r>
        <w:rPr>
          <w:rFonts w:hint="eastAsia" w:ascii="宋体" w:hAnsi="宋体"/>
          <w:color w:val="auto"/>
          <w:sz w:val="32"/>
          <w:szCs w:val="32"/>
        </w:rPr>
        <w:t>（</w:t>
      </w:r>
      <w:r>
        <w:rPr>
          <w:rFonts w:ascii="宋体" w:hAnsi="宋体"/>
          <w:color w:val="auto"/>
          <w:sz w:val="32"/>
          <w:szCs w:val="32"/>
        </w:rPr>
        <w:t>投标文件</w:t>
      </w:r>
      <w:r>
        <w:rPr>
          <w:rFonts w:hint="eastAsia" w:ascii="宋体" w:hAnsi="宋体"/>
          <w:color w:val="auto"/>
          <w:sz w:val="32"/>
          <w:szCs w:val="32"/>
        </w:rPr>
        <w:t>一）</w:t>
      </w:r>
    </w:p>
    <w:p>
      <w:pPr>
        <w:jc w:val="center"/>
        <w:rPr>
          <w:rFonts w:ascii="宋体" w:hAnsi="宋体"/>
          <w:color w:val="auto"/>
          <w:sz w:val="44"/>
          <w:szCs w:val="44"/>
        </w:rPr>
      </w:pPr>
    </w:p>
    <w:p>
      <w:pPr>
        <w:jc w:val="center"/>
        <w:rPr>
          <w:rFonts w:ascii="宋体" w:hAnsi="宋体"/>
          <w:color w:val="auto"/>
          <w:sz w:val="32"/>
          <w:szCs w:val="32"/>
        </w:rPr>
      </w:pPr>
      <w:r>
        <w:rPr>
          <w:rFonts w:hint="eastAsia" w:ascii="宋体" w:hAnsi="宋体"/>
          <w:color w:val="auto"/>
          <w:sz w:val="32"/>
          <w:szCs w:val="32"/>
          <w:u w:val="single"/>
        </w:rPr>
        <w:t xml:space="preserve">        </w:t>
      </w:r>
      <w:r>
        <w:rPr>
          <w:rFonts w:ascii="宋体" w:hAnsi="宋体"/>
          <w:color w:val="auto"/>
          <w:sz w:val="32"/>
          <w:szCs w:val="32"/>
        </w:rPr>
        <w:t>项目名称</w:t>
      </w:r>
    </w:p>
    <w:p>
      <w:pPr>
        <w:rPr>
          <w:rFonts w:ascii="宋体" w:hAnsi="宋体"/>
          <w:color w:val="auto"/>
          <w:sz w:val="28"/>
          <w:szCs w:val="28"/>
        </w:rPr>
      </w:pPr>
      <w:r>
        <w:rPr>
          <w:rFonts w:hint="eastAsia" w:ascii="宋体" w:hAnsi="宋体"/>
          <w:color w:val="auto"/>
          <w:sz w:val="28"/>
          <w:szCs w:val="28"/>
        </w:rPr>
        <w:t xml:space="preserve"> </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spacing w:line="400" w:lineRule="exact"/>
        <w:ind w:firstLine="562" w:firstLineChars="200"/>
        <w:rPr>
          <w:rFonts w:ascii="宋体" w:hAnsi="宋体"/>
          <w:b/>
          <w:color w:val="auto"/>
          <w:sz w:val="28"/>
          <w:szCs w:val="28"/>
        </w:rPr>
      </w:pPr>
    </w:p>
    <w:p>
      <w:pPr>
        <w:pStyle w:val="2"/>
        <w:ind w:left="0" w:leftChars="0" w:firstLine="0" w:firstLineChars="0"/>
      </w:pPr>
    </w:p>
    <w:p>
      <w:pPr>
        <w:spacing w:line="400" w:lineRule="exact"/>
        <w:ind w:firstLine="3253" w:firstLineChars="900"/>
        <w:rPr>
          <w:rFonts w:ascii="宋体" w:hAnsi="宋体"/>
          <w:b/>
          <w:color w:val="auto"/>
          <w:sz w:val="36"/>
          <w:szCs w:val="36"/>
        </w:rPr>
      </w:pPr>
    </w:p>
    <w:p>
      <w:pPr>
        <w:spacing w:line="400" w:lineRule="exact"/>
        <w:ind w:firstLine="3253" w:firstLineChars="900"/>
        <w:rPr>
          <w:rFonts w:ascii="宋体" w:hAnsi="宋体"/>
          <w:b/>
          <w:color w:val="auto"/>
          <w:sz w:val="36"/>
          <w:szCs w:val="36"/>
        </w:rPr>
      </w:pPr>
    </w:p>
    <w:p>
      <w:pPr>
        <w:spacing w:line="400" w:lineRule="exact"/>
        <w:ind w:firstLine="3253" w:firstLineChars="900"/>
        <w:rPr>
          <w:rFonts w:ascii="宋体" w:hAnsi="宋体"/>
          <w:b/>
          <w:color w:val="auto"/>
          <w:sz w:val="36"/>
          <w:szCs w:val="36"/>
        </w:rPr>
      </w:pPr>
      <w:r>
        <w:rPr>
          <w:rFonts w:hint="eastAsia" w:ascii="宋体" w:hAnsi="宋体"/>
          <w:b/>
          <w:color w:val="auto"/>
          <w:sz w:val="36"/>
          <w:szCs w:val="36"/>
        </w:rPr>
        <w:t>目   录</w:t>
      </w:r>
    </w:p>
    <w:p>
      <w:pPr>
        <w:spacing w:line="400" w:lineRule="exact"/>
        <w:ind w:firstLine="4130" w:firstLineChars="935"/>
        <w:rPr>
          <w:rFonts w:ascii="宋体" w:hAnsi="宋体"/>
          <w:b/>
          <w:color w:val="auto"/>
          <w:sz w:val="44"/>
          <w:szCs w:val="44"/>
        </w:rPr>
      </w:pPr>
    </w:p>
    <w:p>
      <w:pPr>
        <w:spacing w:line="480" w:lineRule="exact"/>
        <w:ind w:firstLine="420" w:firstLineChars="200"/>
        <w:rPr>
          <w:rFonts w:ascii="宋体" w:hAnsi="宋体"/>
          <w:bCs/>
          <w:color w:val="auto"/>
          <w:szCs w:val="21"/>
        </w:rPr>
      </w:pPr>
      <w:r>
        <w:rPr>
          <w:rFonts w:hint="eastAsia" w:ascii="宋体" w:hAnsi="宋体"/>
          <w:bCs/>
          <w:color w:val="auto"/>
          <w:szCs w:val="21"/>
        </w:rPr>
        <w:t>（1）法定代表人身份证明及其有效身份证复印件（或法定代表授权委托书及其有效身份证复印件）</w:t>
      </w:r>
      <w:r>
        <w:rPr>
          <w:rFonts w:hint="eastAsia"/>
          <w:color w:val="auto"/>
          <w:spacing w:val="-4"/>
        </w:rPr>
        <w:t>和项目负责人身份证</w:t>
      </w:r>
      <w:r>
        <w:rPr>
          <w:rFonts w:hint="eastAsia" w:ascii="宋体" w:hAnsi="宋体"/>
          <w:bCs/>
          <w:color w:val="auto"/>
          <w:szCs w:val="21"/>
        </w:rPr>
        <w:t>复印件（格式见附件）（授权代理人和项目负责人可以为同一个人）；</w:t>
      </w:r>
    </w:p>
    <w:p>
      <w:pPr>
        <w:spacing w:line="480" w:lineRule="exact"/>
        <w:ind w:firstLine="420" w:firstLineChars="200"/>
        <w:rPr>
          <w:rFonts w:ascii="宋体" w:hAnsi="宋体"/>
          <w:bCs/>
          <w:color w:val="auto"/>
          <w:szCs w:val="21"/>
        </w:rPr>
      </w:pPr>
      <w:r>
        <w:rPr>
          <w:rFonts w:hint="eastAsia" w:ascii="宋体" w:hAnsi="宋体"/>
          <w:bCs/>
          <w:color w:val="auto"/>
          <w:szCs w:val="21"/>
        </w:rPr>
        <w:t>（2）投标人有效的营业执照（原件的复印件加盖投标单位公章）；</w:t>
      </w:r>
    </w:p>
    <w:p>
      <w:pPr>
        <w:spacing w:line="480" w:lineRule="exact"/>
        <w:ind w:firstLine="420" w:firstLineChars="200"/>
        <w:rPr>
          <w:rFonts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3</w:t>
      </w:r>
      <w:r>
        <w:rPr>
          <w:rFonts w:hint="eastAsia" w:ascii="宋体" w:hAnsi="宋体"/>
          <w:bCs/>
          <w:color w:val="auto"/>
          <w:szCs w:val="21"/>
        </w:rPr>
        <w:t>）</w:t>
      </w:r>
      <w:r>
        <w:rPr>
          <w:rFonts w:hint="eastAsia" w:ascii="宋体"/>
          <w:szCs w:val="21"/>
        </w:rPr>
        <w:t>201</w:t>
      </w:r>
      <w:r>
        <w:rPr>
          <w:rFonts w:hint="eastAsia" w:ascii="宋体"/>
          <w:szCs w:val="21"/>
          <w:lang w:val="en-US" w:eastAsia="zh-CN"/>
        </w:rPr>
        <w:t>9</w:t>
      </w:r>
      <w:r>
        <w:rPr>
          <w:rFonts w:hint="eastAsia" w:ascii="宋体"/>
          <w:szCs w:val="21"/>
        </w:rPr>
        <w:t>年以来，未被中国银行间市场交易商协会暂停债券承销业务的承诺函</w:t>
      </w:r>
      <w:r>
        <w:rPr>
          <w:rFonts w:hint="eastAsia" w:ascii="宋体" w:hAnsi="宋体"/>
          <w:bCs/>
          <w:color w:val="auto"/>
          <w:szCs w:val="21"/>
        </w:rPr>
        <w:t>（查验承诺函，格式自拟，须加盖投标单位公章）</w:t>
      </w:r>
      <w:r>
        <w:rPr>
          <w:rFonts w:hint="eastAsia" w:ascii="宋体" w:hAnsi="宋体" w:cs="宋体"/>
          <w:color w:val="auto"/>
          <w:szCs w:val="21"/>
        </w:rPr>
        <w:t>；</w:t>
      </w:r>
    </w:p>
    <w:p>
      <w:pPr>
        <w:spacing w:line="480" w:lineRule="exact"/>
        <w:ind w:firstLine="420" w:firstLineChars="200"/>
        <w:rPr>
          <w:rFonts w:ascii="宋体" w:hAnsi="宋体"/>
          <w:bCs/>
          <w:color w:val="auto"/>
          <w:szCs w:val="21"/>
        </w:rPr>
      </w:pPr>
      <w:r>
        <w:rPr>
          <w:rFonts w:hint="eastAsia" w:ascii="宋体" w:hAnsi="宋体"/>
          <w:bCs/>
          <w:color w:val="auto"/>
          <w:szCs w:val="21"/>
          <w:lang w:val="en-US" w:eastAsia="zh-CN"/>
        </w:rPr>
        <w:t>（4）</w:t>
      </w:r>
      <w:r>
        <w:rPr>
          <w:rFonts w:hint="eastAsia" w:ascii="宋体" w:hAnsi="宋体"/>
          <w:bCs/>
          <w:color w:val="auto"/>
          <w:szCs w:val="21"/>
          <w:lang w:eastAsia="zh-CN"/>
        </w:rPr>
        <w:t>招标文件</w:t>
      </w:r>
      <w:r>
        <w:rPr>
          <w:rFonts w:hint="eastAsia" w:ascii="宋体" w:hAnsi="宋体"/>
          <w:bCs/>
          <w:color w:val="auto"/>
          <w:szCs w:val="21"/>
        </w:rPr>
        <w:t>中要求的资信评审的支持资料；</w:t>
      </w:r>
    </w:p>
    <w:p>
      <w:pPr>
        <w:spacing w:line="480" w:lineRule="exact"/>
        <w:ind w:firstLine="420" w:firstLineChars="200"/>
        <w:rPr>
          <w:rFonts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5</w:t>
      </w:r>
      <w:r>
        <w:rPr>
          <w:rFonts w:hint="eastAsia" w:ascii="宋体" w:hAnsi="宋体"/>
          <w:bCs/>
          <w:color w:val="auto"/>
          <w:szCs w:val="21"/>
        </w:rPr>
        <w:t>）投标人认为需要提供的其他资信证明材料。</w:t>
      </w:r>
    </w:p>
    <w:p>
      <w:pPr>
        <w:spacing w:line="480" w:lineRule="exact"/>
        <w:ind w:firstLine="632" w:firstLineChars="300"/>
        <w:rPr>
          <w:rFonts w:ascii="宋体" w:hAnsi="宋体" w:cs="宋体"/>
          <w:b/>
          <w:color w:val="auto"/>
          <w:szCs w:val="21"/>
        </w:rPr>
      </w:pPr>
      <w:r>
        <w:rPr>
          <w:rFonts w:hint="eastAsia" w:ascii="宋体" w:hAnsi="宋体"/>
          <w:b/>
          <w:color w:val="auto"/>
          <w:szCs w:val="21"/>
        </w:rPr>
        <w:t>以上资料均须按顺序装订并每页加盖公章（投标文件正本须每页加盖公章，副本可以每页加盖公章，也可以在仅有落款处加盖公章并加盖骑缝章），投标人所提交的资格文件的完整与否，直接影响投标人的评价，否则造成的一切风险均由投标人自行承担。</w:t>
      </w:r>
    </w:p>
    <w:p>
      <w:pPr>
        <w:spacing w:line="400" w:lineRule="exact"/>
        <w:ind w:firstLine="562" w:firstLineChars="200"/>
        <w:rPr>
          <w:rFonts w:ascii="宋体" w:hAnsi="宋体"/>
          <w:b/>
          <w:color w:val="auto"/>
          <w:sz w:val="28"/>
          <w:szCs w:val="28"/>
        </w:rPr>
      </w:pPr>
    </w:p>
    <w:p>
      <w:pPr>
        <w:pStyle w:val="2"/>
        <w:ind w:firstLine="420"/>
      </w:pPr>
    </w:p>
    <w:p>
      <w:pPr>
        <w:spacing w:line="400" w:lineRule="exact"/>
        <w:ind w:firstLine="562" w:firstLineChars="200"/>
        <w:rPr>
          <w:rFonts w:ascii="宋体" w:hAnsi="宋体"/>
          <w:b/>
          <w:color w:val="auto"/>
          <w:sz w:val="28"/>
          <w:szCs w:val="28"/>
        </w:rPr>
      </w:pPr>
    </w:p>
    <w:p>
      <w:pPr>
        <w:pStyle w:val="2"/>
        <w:ind w:firstLine="420"/>
      </w:pPr>
    </w:p>
    <w:p>
      <w:pPr>
        <w:pStyle w:val="5"/>
      </w:pPr>
    </w:p>
    <w:p>
      <w:pPr>
        <w:pStyle w:val="5"/>
      </w:pPr>
    </w:p>
    <w:p>
      <w:pPr>
        <w:pStyle w:val="5"/>
      </w:pPr>
    </w:p>
    <w:p>
      <w:pPr>
        <w:spacing w:line="400" w:lineRule="exact"/>
        <w:ind w:firstLine="562" w:firstLineChars="200"/>
        <w:rPr>
          <w:rFonts w:ascii="宋体" w:hAnsi="宋体"/>
          <w:b/>
          <w:color w:val="auto"/>
          <w:sz w:val="28"/>
          <w:szCs w:val="28"/>
        </w:rPr>
      </w:pPr>
    </w:p>
    <w:p>
      <w:pPr>
        <w:keepNext w:val="0"/>
        <w:keepLines w:val="0"/>
        <w:pageBreakBefore/>
        <w:widowControl/>
        <w:kinsoku/>
        <w:wordWrap/>
        <w:overflowPunct/>
        <w:topLinePunct w:val="0"/>
        <w:autoSpaceDE/>
        <w:autoSpaceDN/>
        <w:bidi w:val="0"/>
        <w:adjustRightInd/>
        <w:snapToGrid/>
        <w:spacing w:line="360" w:lineRule="auto"/>
        <w:textAlignment w:val="baseline"/>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pStyle w:val="61"/>
        <w:spacing w:before="312" w:beforeLines="100" w:after="312" w:afterLines="100" w:line="480" w:lineRule="exact"/>
        <w:ind w:firstLine="180" w:firstLineChars="75"/>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color w:val="auto"/>
          <w:sz w:val="24"/>
        </w:rPr>
      </w:pPr>
      <w:r>
        <w:rPr>
          <w:rFonts w:hint="eastAsia" w:ascii="宋体"/>
          <w:color w:val="auto"/>
          <w:sz w:val="24"/>
        </w:rPr>
        <w:t>投标人名称：</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 xml:space="preserve">单位性质： </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地    址：</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成立时间：</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 xml:space="preserve"> 日</w:t>
      </w:r>
    </w:p>
    <w:p>
      <w:pPr>
        <w:spacing w:line="480" w:lineRule="exact"/>
        <w:ind w:firstLine="480" w:firstLineChars="200"/>
        <w:rPr>
          <w:rFonts w:ascii="宋体"/>
          <w:color w:val="auto"/>
          <w:sz w:val="24"/>
        </w:rPr>
      </w:pPr>
      <w:r>
        <w:rPr>
          <w:rFonts w:hint="eastAsia" w:ascii="宋体"/>
          <w:color w:val="auto"/>
          <w:sz w:val="24"/>
        </w:rPr>
        <w:t>经营期限：</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1440" w:firstLineChars="200"/>
        <w:rPr>
          <w:rFonts w:ascii="宋体"/>
          <w:color w:val="auto"/>
          <w:sz w:val="24"/>
        </w:rPr>
      </w:pPr>
      <w:r>
        <w:rPr>
          <w:rFonts w:hint="eastAsia" w:ascii="宋体"/>
          <w:color w:val="auto"/>
          <w:spacing w:val="240"/>
          <w:sz w:val="24"/>
        </w:rPr>
        <w:t>姓</w:t>
      </w:r>
      <w:r>
        <w:rPr>
          <w:rFonts w:hint="eastAsia" w:ascii="宋体"/>
          <w:color w:val="auto"/>
          <w:sz w:val="24"/>
        </w:rPr>
        <w:t>名：</w:t>
      </w:r>
      <w:r>
        <w:rPr>
          <w:rFonts w:hint="eastAsia" w:ascii="宋体"/>
          <w:color w:val="auto"/>
          <w:sz w:val="24"/>
          <w:u w:val="single"/>
        </w:rPr>
        <w:t xml:space="preserve">           </w:t>
      </w:r>
      <w:r>
        <w:rPr>
          <w:rFonts w:hint="eastAsia" w:ascii="宋体"/>
          <w:color w:val="auto"/>
          <w:sz w:val="24"/>
        </w:rPr>
        <w:t>性别：</w:t>
      </w:r>
      <w:r>
        <w:rPr>
          <w:rFonts w:hint="eastAsia" w:ascii="宋体"/>
          <w:color w:val="auto"/>
          <w:sz w:val="24"/>
          <w:u w:val="single"/>
        </w:rPr>
        <w:t xml:space="preserve">        </w:t>
      </w:r>
      <w:r>
        <w:rPr>
          <w:rFonts w:hint="eastAsia" w:ascii="宋体"/>
          <w:color w:val="auto"/>
          <w:sz w:val="24"/>
        </w:rPr>
        <w:t>年龄：</w:t>
      </w:r>
      <w:r>
        <w:rPr>
          <w:rFonts w:hint="eastAsia" w:ascii="宋体"/>
          <w:color w:val="auto"/>
          <w:sz w:val="24"/>
          <w:u w:val="single"/>
        </w:rPr>
        <w:t xml:space="preserve">     </w:t>
      </w:r>
      <w:r>
        <w:rPr>
          <w:rFonts w:hint="eastAsia" w:ascii="宋体"/>
          <w:color w:val="auto"/>
          <w:sz w:val="24"/>
        </w:rPr>
        <w:t>职务：</w:t>
      </w:r>
      <w:r>
        <w:rPr>
          <w:rFonts w:hint="eastAsia" w:ascii="宋体"/>
          <w:color w:val="auto"/>
          <w:sz w:val="24"/>
          <w:u w:val="single"/>
        </w:rPr>
        <w:t xml:space="preserve">       </w:t>
      </w:r>
    </w:p>
    <w:p>
      <w:pPr>
        <w:spacing w:line="480" w:lineRule="exact"/>
        <w:ind w:firstLine="480" w:firstLineChars="200"/>
        <w:rPr>
          <w:rFonts w:ascii="宋体"/>
          <w:color w:val="auto"/>
          <w:sz w:val="24"/>
        </w:rPr>
      </w:pPr>
      <w:r>
        <w:rPr>
          <w:rFonts w:hint="eastAsia" w:ascii="宋体"/>
          <w:color w:val="auto"/>
          <w:sz w:val="24"/>
        </w:rPr>
        <w:t>系</w:t>
      </w:r>
      <w:r>
        <w:rPr>
          <w:rFonts w:hint="eastAsia" w:ascii="宋体"/>
          <w:color w:val="auto"/>
          <w:sz w:val="24"/>
          <w:u w:val="single"/>
        </w:rPr>
        <w:t xml:space="preserve">                                </w:t>
      </w:r>
      <w:r>
        <w:rPr>
          <w:rFonts w:hint="eastAsia" w:ascii="宋体"/>
          <w:color w:val="auto"/>
          <w:sz w:val="24"/>
        </w:rPr>
        <w:t>（投标人名称）的法定代表人。</w:t>
      </w:r>
    </w:p>
    <w:p>
      <w:pPr>
        <w:spacing w:line="480" w:lineRule="exact"/>
        <w:ind w:firstLine="960" w:firstLineChars="400"/>
        <w:rPr>
          <w:rFonts w:ascii="宋体"/>
          <w:color w:val="auto"/>
          <w:sz w:val="24"/>
        </w:rPr>
      </w:pPr>
      <w:r>
        <w:rPr>
          <w:rFonts w:hint="eastAsia" w:ascii="宋体"/>
          <w:color w:val="auto"/>
          <w:sz w:val="24"/>
        </w:rPr>
        <w:t>特此证明。</w:t>
      </w:r>
    </w:p>
    <w:p>
      <w:pPr>
        <w:spacing w:line="360" w:lineRule="auto"/>
        <w:ind w:firstLine="3480" w:firstLineChars="1450"/>
        <w:rPr>
          <w:rFonts w:ascii="宋体"/>
          <w:color w:val="auto"/>
          <w:sz w:val="24"/>
        </w:rPr>
      </w:pPr>
      <w:r>
        <w:rPr>
          <w:rFonts w:hint="eastAsia" w:ascii="宋体"/>
          <w:color w:val="auto"/>
          <w:sz w:val="24"/>
        </w:rPr>
        <w:t>投标人：</w:t>
      </w:r>
      <w:r>
        <w:rPr>
          <w:rFonts w:hint="eastAsia" w:ascii="宋体"/>
          <w:color w:val="auto"/>
          <w:sz w:val="24"/>
          <w:u w:val="single"/>
        </w:rPr>
        <w:t xml:space="preserve">                 </w:t>
      </w:r>
      <w:r>
        <w:rPr>
          <w:rFonts w:hint="eastAsia" w:ascii="宋体"/>
          <w:color w:val="auto"/>
          <w:sz w:val="24"/>
        </w:rPr>
        <w:t>（盖单位章）</w:t>
      </w:r>
    </w:p>
    <w:p>
      <w:pPr>
        <w:spacing w:line="360" w:lineRule="auto"/>
        <w:rPr>
          <w:rFonts w:ascii="宋体"/>
          <w:color w:val="auto"/>
          <w:sz w:val="24"/>
        </w:rPr>
      </w:pPr>
      <w:r>
        <w:rPr>
          <w:rFonts w:hint="eastAsia" w:ascii="宋体"/>
          <w:color w:val="auto"/>
          <w:sz w:val="24"/>
        </w:rPr>
        <w:t xml:space="preserve">                                        年    月     日</w:t>
      </w:r>
    </w:p>
    <w:p>
      <w:pPr>
        <w:spacing w:line="360" w:lineRule="auto"/>
        <w:ind w:firstLine="3920" w:firstLineChars="1400"/>
        <w:rPr>
          <w:rFonts w:ascii="宋体"/>
          <w:color w:val="auto"/>
          <w:sz w:val="28"/>
          <w:szCs w:val="28"/>
        </w:rPr>
      </w:pPr>
      <w:r>
        <w:rPr>
          <w:rFonts w:hint="eastAsia" w:ascii="宋体"/>
          <w:color w:val="auto"/>
          <w:sz w:val="28"/>
          <w:szCs w:val="28"/>
        </w:rPr>
        <w:t>2、授权委托书</w:t>
      </w:r>
    </w:p>
    <w:p>
      <w:pPr>
        <w:spacing w:line="480" w:lineRule="exact"/>
        <w:ind w:firstLine="480" w:firstLineChars="200"/>
        <w:rPr>
          <w:rFonts w:ascii="宋体"/>
          <w:color w:val="auto"/>
          <w:sz w:val="24"/>
        </w:rPr>
      </w:pPr>
      <w:r>
        <w:rPr>
          <w:rFonts w:hint="eastAsia" w:ascii="宋体"/>
          <w:color w:val="auto"/>
          <w:sz w:val="24"/>
        </w:rPr>
        <w:t xml:space="preserve">本人 </w:t>
      </w:r>
      <w:r>
        <w:rPr>
          <w:rFonts w:hint="eastAsia" w:ascii="宋体"/>
          <w:color w:val="auto"/>
          <w:sz w:val="24"/>
          <w:u w:val="single"/>
        </w:rPr>
        <w:t xml:space="preserve">    </w:t>
      </w:r>
      <w:r>
        <w:rPr>
          <w:rFonts w:hint="eastAsia" w:ascii="宋体"/>
          <w:color w:val="auto"/>
          <w:sz w:val="24"/>
        </w:rPr>
        <w:t>（姓名）系</w:t>
      </w:r>
      <w:r>
        <w:rPr>
          <w:rFonts w:hint="eastAsia" w:ascii="宋体"/>
          <w:color w:val="auto"/>
          <w:sz w:val="24"/>
          <w:u w:val="single"/>
        </w:rPr>
        <w:t xml:space="preserve">       </w:t>
      </w:r>
      <w:r>
        <w:rPr>
          <w:rFonts w:hint="eastAsia" w:ascii="宋体"/>
          <w:color w:val="auto"/>
          <w:sz w:val="24"/>
        </w:rPr>
        <w:t>（投标人）的法定代表人，现委托</w:t>
      </w:r>
      <w:r>
        <w:rPr>
          <w:rFonts w:hint="eastAsia" w:ascii="宋体"/>
          <w:color w:val="auto"/>
          <w:sz w:val="24"/>
          <w:u w:val="single"/>
        </w:rPr>
        <w:t xml:space="preserve">   </w:t>
      </w:r>
      <w:r>
        <w:rPr>
          <w:rFonts w:hint="eastAsia" w:ascii="宋体"/>
          <w:color w:val="auto"/>
          <w:sz w:val="24"/>
        </w:rPr>
        <w:t>（姓名）为我方代理人。代理人根据授权，以我方名义签署、澄清、说明、补正、递交、撤回、修改 “</w:t>
      </w:r>
      <w:r>
        <w:rPr>
          <w:rFonts w:hint="eastAsia" w:ascii="宋体"/>
          <w:color w:val="auto"/>
          <w:sz w:val="24"/>
          <w:u w:val="single"/>
        </w:rPr>
        <w:t xml:space="preserve">      </w:t>
      </w:r>
      <w:r>
        <w:rPr>
          <w:rFonts w:hint="eastAsia" w:ascii="宋体"/>
          <w:color w:val="auto"/>
          <w:sz w:val="24"/>
        </w:rPr>
        <w:t xml:space="preserve"> ”(项目名称）</w:t>
      </w:r>
      <w:r>
        <w:rPr>
          <w:rFonts w:hint="eastAsia" w:ascii="宋体"/>
          <w:color w:val="auto"/>
          <w:sz w:val="24"/>
          <w:lang w:val="en-US" w:eastAsia="zh-CN"/>
        </w:rPr>
        <w:t>投标</w:t>
      </w:r>
      <w:r>
        <w:rPr>
          <w:rFonts w:hint="eastAsia" w:ascii="宋体"/>
          <w:color w:val="auto"/>
          <w:sz w:val="24"/>
          <w:lang w:eastAsia="zh-CN"/>
        </w:rPr>
        <w:t>文件</w:t>
      </w:r>
      <w:r>
        <w:rPr>
          <w:rFonts w:hint="eastAsia" w:ascii="宋体"/>
          <w:color w:val="auto"/>
          <w:sz w:val="24"/>
        </w:rPr>
        <w:t>，全权处理与该项目投标、评审答疑、签订合同以及与合同执行有关的一切事务，其法律后果由我方承担。</w:t>
      </w:r>
    </w:p>
    <w:p>
      <w:pPr>
        <w:spacing w:line="480" w:lineRule="exact"/>
        <w:ind w:firstLine="480" w:firstLineChars="200"/>
        <w:rPr>
          <w:rFonts w:ascii="宋体"/>
          <w:color w:val="auto"/>
          <w:sz w:val="24"/>
        </w:rPr>
      </w:pPr>
      <w:r>
        <w:rPr>
          <w:rFonts w:hint="eastAsia" w:ascii="宋体"/>
          <w:color w:val="auto"/>
          <w:sz w:val="24"/>
        </w:rPr>
        <w:t xml:space="preserve">委托期限：                                </w:t>
      </w:r>
    </w:p>
    <w:p>
      <w:pPr>
        <w:spacing w:line="480" w:lineRule="exact"/>
        <w:ind w:firstLine="480" w:firstLineChars="200"/>
        <w:rPr>
          <w:rFonts w:ascii="宋体"/>
          <w:color w:val="auto"/>
          <w:sz w:val="24"/>
        </w:rPr>
      </w:pPr>
      <w:r>
        <w:rPr>
          <w:rFonts w:hint="eastAsia" w:ascii="宋体"/>
          <w:color w:val="auto"/>
          <w:sz w:val="24"/>
        </w:rPr>
        <w:t>代理人无转委托权。</w:t>
      </w:r>
    </w:p>
    <w:p>
      <w:pPr>
        <w:spacing w:line="480" w:lineRule="exact"/>
        <w:ind w:firstLine="482" w:firstLineChars="200"/>
        <w:rPr>
          <w:rFonts w:ascii="宋体"/>
          <w:b/>
          <w:color w:val="auto"/>
          <w:sz w:val="24"/>
        </w:rPr>
      </w:pPr>
      <w:r>
        <w:rPr>
          <w:rFonts w:hint="eastAsia" w:ascii="宋体"/>
          <w:b/>
          <w:color w:val="auto"/>
          <w:sz w:val="24"/>
        </w:rPr>
        <w:t>附：法人、委托代理人及项目负责人身份证复印件</w:t>
      </w:r>
    </w:p>
    <w:p>
      <w:pPr>
        <w:spacing w:line="480" w:lineRule="exact"/>
        <w:ind w:firstLine="2280" w:firstLineChars="950"/>
        <w:rPr>
          <w:rFonts w:hint="eastAsia" w:ascii="宋体" w:hAnsi="Times New Roman" w:eastAsia="宋体" w:cs="Times New Roman"/>
          <w:color w:val="auto"/>
          <w:sz w:val="24"/>
        </w:rPr>
      </w:pPr>
      <w:r>
        <w:rPr>
          <w:rFonts w:hint="eastAsia" w:ascii="宋体"/>
          <w:color w:val="auto"/>
          <w:sz w:val="24"/>
        </w:rPr>
        <w:t xml:space="preserve">     </w:t>
      </w:r>
      <w:r>
        <w:rPr>
          <w:rFonts w:hint="eastAsia" w:ascii="宋体" w:hAnsi="Times New Roman" w:eastAsia="宋体" w:cs="Times New Roman"/>
          <w:color w:val="auto"/>
          <w:sz w:val="24"/>
        </w:rPr>
        <w:t xml:space="preserve"> 投标人（盖单位章）：</w:t>
      </w:r>
    </w:p>
    <w:p>
      <w:pPr>
        <w:spacing w:line="480" w:lineRule="exact"/>
        <w:ind w:firstLine="2280" w:firstLineChars="950"/>
        <w:rPr>
          <w:rFonts w:hint="eastAsia" w:ascii="宋体" w:hAnsi="Times New Roman" w:eastAsia="宋体" w:cs="Times New Roman"/>
          <w:color w:val="auto"/>
          <w:sz w:val="24"/>
        </w:rPr>
      </w:pPr>
      <w:r>
        <w:rPr>
          <w:rFonts w:hint="eastAsia" w:ascii="宋体" w:hAnsi="Times New Roman" w:eastAsia="宋体" w:cs="Times New Roman"/>
          <w:color w:val="auto"/>
          <w:sz w:val="24"/>
        </w:rPr>
        <w:t>法定代表人（身份证号码）：          （签字或盖章）</w:t>
      </w:r>
    </w:p>
    <w:p>
      <w:pPr>
        <w:spacing w:line="480" w:lineRule="exact"/>
        <w:ind w:firstLine="2280" w:firstLineChars="950"/>
        <w:rPr>
          <w:rFonts w:hint="eastAsia" w:ascii="宋体" w:hAnsi="Times New Roman" w:eastAsia="宋体" w:cs="Times New Roman"/>
          <w:color w:val="auto"/>
          <w:sz w:val="24"/>
          <w:lang w:eastAsia="zh-CN"/>
        </w:rPr>
      </w:pPr>
      <w:r>
        <w:rPr>
          <w:rFonts w:hint="eastAsia" w:ascii="宋体"/>
          <w:color w:val="auto"/>
          <w:sz w:val="24"/>
        </w:rPr>
        <w:t>委托代理人（身</w:t>
      </w:r>
      <w:r>
        <w:rPr>
          <w:rFonts w:hint="eastAsia" w:ascii="宋体" w:hAnsi="Times New Roman" w:eastAsia="宋体" w:cs="Times New Roman"/>
          <w:color w:val="auto"/>
          <w:sz w:val="24"/>
        </w:rPr>
        <w:t>份证号码）：          （签字或盖章</w:t>
      </w:r>
      <w:r>
        <w:rPr>
          <w:rFonts w:hint="eastAsia" w:ascii="宋体" w:hAnsi="Times New Roman" w:eastAsia="宋体" w:cs="Times New Roman"/>
          <w:color w:val="auto"/>
          <w:sz w:val="24"/>
          <w:lang w:eastAsia="zh-CN"/>
        </w:rPr>
        <w:t>）</w:t>
      </w:r>
    </w:p>
    <w:p>
      <w:pPr>
        <w:spacing w:line="480" w:lineRule="exact"/>
        <w:ind w:firstLine="2280" w:firstLineChars="950"/>
        <w:rPr>
          <w:rFonts w:hint="eastAsia" w:ascii="宋体" w:hAnsi="Times New Roman" w:eastAsia="宋体" w:cs="Times New Roman"/>
          <w:color w:val="auto"/>
          <w:sz w:val="24"/>
        </w:rPr>
      </w:pPr>
      <w:r>
        <w:rPr>
          <w:rFonts w:hint="eastAsia" w:ascii="宋体" w:hAnsi="Times New Roman" w:eastAsia="宋体" w:cs="Times New Roman"/>
          <w:color w:val="auto"/>
          <w:sz w:val="24"/>
        </w:rPr>
        <w:t>项目负责人（身份证号码）：          （签字或盖章）</w:t>
      </w:r>
    </w:p>
    <w:p>
      <w:pPr>
        <w:spacing w:line="480" w:lineRule="exact"/>
        <w:ind w:firstLine="2280" w:firstLineChars="950"/>
        <w:rPr>
          <w:rFonts w:hint="eastAsia" w:ascii="宋体"/>
          <w:color w:val="auto"/>
          <w:sz w:val="24"/>
        </w:rPr>
      </w:pPr>
      <w:r>
        <w:rPr>
          <w:rFonts w:hint="eastAsia" w:ascii="宋体"/>
          <w:color w:val="auto"/>
          <w:sz w:val="24"/>
        </w:rPr>
        <w:t xml:space="preserve">                  年    月    日</w:t>
      </w:r>
    </w:p>
    <w:p>
      <w:pPr>
        <w:pStyle w:val="2"/>
      </w:pPr>
    </w:p>
    <w:p>
      <w:pPr>
        <w:jc w:val="right"/>
        <w:rPr>
          <w:rFonts w:hint="eastAsia" w:ascii="宋体"/>
          <w:color w:val="auto"/>
          <w:sz w:val="28"/>
          <w:szCs w:val="28"/>
          <w:bdr w:val="single" w:color="000000" w:sz="4" w:space="0"/>
        </w:rPr>
      </w:pPr>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jc w:val="center"/>
        <w:outlineLvl w:val="1"/>
        <w:rPr>
          <w:rFonts w:ascii="宋体"/>
          <w:b/>
          <w:color w:val="auto"/>
          <w:sz w:val="44"/>
          <w:szCs w:val="44"/>
        </w:rPr>
      </w:pPr>
    </w:p>
    <w:p>
      <w:pPr>
        <w:pStyle w:val="2"/>
        <w:ind w:firstLine="420"/>
      </w:pPr>
    </w:p>
    <w:p>
      <w:pPr>
        <w:jc w:val="center"/>
        <w:rPr>
          <w:rFonts w:ascii="宋体"/>
          <w:b/>
          <w:color w:val="auto"/>
          <w:sz w:val="44"/>
          <w:szCs w:val="44"/>
        </w:rPr>
      </w:pPr>
      <w:r>
        <w:rPr>
          <w:rFonts w:hint="eastAsia" w:ascii="宋体"/>
          <w:b/>
          <w:color w:val="auto"/>
          <w:sz w:val="44"/>
          <w:szCs w:val="44"/>
        </w:rPr>
        <w:t>技术标</w:t>
      </w:r>
    </w:p>
    <w:p>
      <w:pPr>
        <w:jc w:val="center"/>
        <w:rPr>
          <w:rFonts w:ascii="宋体"/>
          <w:color w:val="auto"/>
          <w:sz w:val="32"/>
          <w:szCs w:val="32"/>
        </w:rPr>
      </w:pPr>
      <w:r>
        <w:rPr>
          <w:rFonts w:hint="eastAsia" w:ascii="宋体"/>
          <w:color w:val="auto"/>
          <w:sz w:val="32"/>
          <w:szCs w:val="32"/>
        </w:rPr>
        <w:t>（投标文件二）</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w:t>
      </w:r>
    </w:p>
    <w:p>
      <w:pPr>
        <w:rPr>
          <w:rFonts w:ascii="宋体"/>
          <w:color w:val="auto"/>
          <w:sz w:val="28"/>
          <w:szCs w:val="28"/>
        </w:rPr>
      </w:pPr>
      <w:r>
        <w:rPr>
          <w:rFonts w:hint="eastAsia" w:ascii="宋体"/>
          <w:color w:val="auto"/>
          <w:sz w:val="28"/>
          <w:szCs w:val="28"/>
        </w:rPr>
        <w:t xml:space="preserve"> </w:t>
      </w:r>
    </w:p>
    <w:p>
      <w:pPr>
        <w:pStyle w:val="6"/>
        <w:spacing w:line="240" w:lineRule="auto"/>
        <w:ind w:left="0" w:firstLine="0"/>
      </w:pPr>
    </w:p>
    <w:p>
      <w:pPr>
        <w:pStyle w:val="7"/>
        <w:rPr>
          <w:rFonts w:ascii="宋体"/>
          <w:sz w:val="28"/>
          <w:szCs w:val="28"/>
        </w:rPr>
      </w:pPr>
    </w:p>
    <w:p>
      <w:pPr>
        <w:pStyle w:val="7"/>
        <w:ind w:firstLine="0"/>
        <w:rPr>
          <w:rFonts w:ascii="宋体"/>
          <w:sz w:val="28"/>
          <w:szCs w:val="28"/>
        </w:rPr>
      </w:pPr>
    </w:p>
    <w:p>
      <w:pPr>
        <w:pStyle w:val="7"/>
        <w:rPr>
          <w:rFonts w:ascii="宋体"/>
          <w:sz w:val="28"/>
          <w:szCs w:val="28"/>
        </w:rPr>
      </w:pPr>
    </w:p>
    <w:p>
      <w:pPr>
        <w:pStyle w:val="7"/>
        <w:rPr>
          <w:rFonts w:ascii="宋体"/>
          <w:sz w:val="28"/>
          <w:szCs w:val="28"/>
        </w:rPr>
      </w:pPr>
    </w:p>
    <w:p>
      <w:pPr>
        <w:pStyle w:val="7"/>
        <w:rPr>
          <w:rFonts w:ascii="宋体"/>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pStyle w:val="7"/>
        <w:rPr>
          <w:rFonts w:ascii="宋体"/>
          <w:sz w:val="28"/>
          <w:szCs w:val="28"/>
        </w:rPr>
      </w:pPr>
    </w:p>
    <w:p>
      <w:pPr>
        <w:pStyle w:val="7"/>
        <w:rPr>
          <w:rFonts w:ascii="宋体"/>
          <w:sz w:val="28"/>
          <w:szCs w:val="28"/>
        </w:rPr>
      </w:pPr>
    </w:p>
    <w:p>
      <w:pPr>
        <w:pStyle w:val="7"/>
        <w:ind w:firstLine="0"/>
        <w:rPr>
          <w:rFonts w:ascii="宋体"/>
          <w:sz w:val="28"/>
          <w:szCs w:val="28"/>
        </w:rPr>
      </w:pPr>
    </w:p>
    <w:p>
      <w:pPr>
        <w:pStyle w:val="7"/>
        <w:ind w:firstLine="0"/>
        <w:rPr>
          <w:rFonts w:ascii="宋体"/>
          <w:sz w:val="28"/>
          <w:szCs w:val="28"/>
        </w:rPr>
      </w:pPr>
    </w:p>
    <w:p>
      <w:pPr>
        <w:spacing w:line="400" w:lineRule="exact"/>
        <w:ind w:firstLine="3744" w:firstLineChars="1036"/>
      </w:pPr>
      <w:r>
        <w:rPr>
          <w:rFonts w:hint="eastAsia"/>
          <w:b/>
          <w:color w:val="auto"/>
          <w:sz w:val="36"/>
          <w:szCs w:val="36"/>
        </w:rPr>
        <w:t>目   录</w:t>
      </w:r>
    </w:p>
    <w:p>
      <w:pPr>
        <w:spacing w:line="400" w:lineRule="exact"/>
        <w:ind w:firstLine="3744" w:firstLineChars="1036"/>
        <w:rPr>
          <w:b/>
          <w:color w:val="auto"/>
          <w:sz w:val="36"/>
          <w:szCs w:val="36"/>
        </w:rPr>
      </w:pP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（1）承销服务方案；</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（2）服务承诺：是否响应</w:t>
      </w:r>
      <w:r>
        <w:rPr>
          <w:rFonts w:hint="eastAsia" w:ascii="宋体" w:hAnsi="宋体" w:cs="宋体"/>
          <w:bCs/>
          <w:color w:val="auto"/>
          <w:szCs w:val="21"/>
          <w:lang w:eastAsia="zh-CN"/>
        </w:rPr>
        <w:t>招标文件</w:t>
      </w:r>
      <w:r>
        <w:rPr>
          <w:rFonts w:hint="eastAsia" w:ascii="宋体" w:hAnsi="宋体" w:cs="宋体"/>
          <w:bCs/>
          <w:color w:val="auto"/>
          <w:szCs w:val="21"/>
        </w:rPr>
        <w:t>要求的书面说明和服务承诺书（格式见附件）；</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（3）</w:t>
      </w:r>
      <w:r>
        <w:rPr>
          <w:rFonts w:hint="eastAsia" w:ascii="宋体"/>
          <w:color w:val="auto"/>
          <w:szCs w:val="21"/>
          <w:lang w:eastAsia="zh-CN"/>
        </w:rPr>
        <w:t>招标文件</w:t>
      </w:r>
      <w:r>
        <w:rPr>
          <w:rFonts w:hint="eastAsia" w:ascii="宋体"/>
          <w:color w:val="auto"/>
          <w:szCs w:val="21"/>
        </w:rPr>
        <w:t>中要求的技术标评审及技术标评分的支持资料</w:t>
      </w:r>
      <w:r>
        <w:rPr>
          <w:rFonts w:hint="eastAsia" w:ascii="宋体" w:hAnsi="宋体" w:cs="宋体"/>
          <w:bCs/>
          <w:color w:val="auto"/>
          <w:szCs w:val="21"/>
        </w:rPr>
        <w:t>；</w:t>
      </w:r>
    </w:p>
    <w:p>
      <w:pPr>
        <w:spacing w:line="400" w:lineRule="exact"/>
        <w:ind w:firstLine="420" w:firstLineChars="200"/>
        <w:jc w:val="left"/>
        <w:rPr>
          <w:rFonts w:ascii="宋体"/>
          <w:color w:val="auto"/>
          <w:szCs w:val="21"/>
        </w:rPr>
      </w:pPr>
      <w:r>
        <w:rPr>
          <w:rFonts w:hint="eastAsia" w:ascii="宋体" w:hAnsi="宋体" w:cs="宋体"/>
          <w:bCs/>
          <w:color w:val="auto"/>
          <w:szCs w:val="21"/>
        </w:rPr>
        <w:t>（4）</w:t>
      </w:r>
      <w:r>
        <w:rPr>
          <w:rFonts w:hint="eastAsia" w:ascii="宋体"/>
          <w:color w:val="auto"/>
          <w:szCs w:val="21"/>
        </w:rPr>
        <w:t>投标人认为需要提供的其他技术证明材料。</w:t>
      </w:r>
    </w:p>
    <w:p>
      <w:pPr>
        <w:spacing w:line="480" w:lineRule="exact"/>
        <w:ind w:firstLine="632" w:firstLineChars="300"/>
        <w:rPr>
          <w:rFonts w:ascii="宋体" w:hAnsi="宋体" w:cs="宋体"/>
          <w:b/>
          <w:color w:val="auto"/>
          <w:szCs w:val="21"/>
        </w:rPr>
      </w:pPr>
      <w:r>
        <w:rPr>
          <w:rFonts w:hint="eastAsia" w:ascii="宋体" w:hAnsi="宋体"/>
          <w:b/>
          <w:color w:val="auto"/>
          <w:szCs w:val="21"/>
        </w:rPr>
        <w:t>以上资料均须按顺序装订并在文件抬头或落款处加盖公章，投标人所提交的资格文件的完整与否，直接影响投标人的评价，否则造成的一切风险均由投标人自行承担。</w:t>
      </w:r>
    </w:p>
    <w:p>
      <w:pPr>
        <w:spacing w:line="400" w:lineRule="exact"/>
        <w:ind w:firstLine="3744" w:firstLineChars="1036"/>
        <w:rPr>
          <w:b/>
          <w:color w:val="auto"/>
          <w:sz w:val="36"/>
          <w:szCs w:val="36"/>
        </w:rPr>
      </w:pPr>
    </w:p>
    <w:p>
      <w:pPr>
        <w:pStyle w:val="2"/>
        <w:ind w:firstLine="420"/>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rPr>
          <w:rFonts w:ascii="宋体" w:hAnsi="宋体"/>
          <w:b/>
          <w:color w:val="auto"/>
          <w:sz w:val="24"/>
        </w:rPr>
      </w:pPr>
      <w:r>
        <w:rPr>
          <w:rFonts w:hint="eastAsia" w:ascii="宋体" w:hAnsi="宋体"/>
          <w:b/>
          <w:color w:val="auto"/>
          <w:sz w:val="24"/>
        </w:rPr>
        <w:t>附件1：</w:t>
      </w:r>
    </w:p>
    <w:p>
      <w:pPr>
        <w:spacing w:line="400" w:lineRule="exact"/>
        <w:ind w:firstLine="562" w:firstLineChars="200"/>
        <w:rPr>
          <w:b/>
          <w:color w:val="auto"/>
          <w:sz w:val="28"/>
          <w:szCs w:val="28"/>
        </w:rPr>
      </w:pPr>
    </w:p>
    <w:p>
      <w:pPr>
        <w:jc w:val="center"/>
        <w:rPr>
          <w:rFonts w:ascii="宋体"/>
          <w:b/>
          <w:color w:val="auto"/>
          <w:sz w:val="30"/>
          <w:szCs w:val="30"/>
        </w:rPr>
      </w:pPr>
      <w:r>
        <w:rPr>
          <w:rFonts w:hint="eastAsia" w:ascii="宋体"/>
          <w:b/>
          <w:color w:val="auto"/>
          <w:sz w:val="30"/>
          <w:szCs w:val="30"/>
        </w:rPr>
        <w:t>服务承诺书</w:t>
      </w:r>
    </w:p>
    <w:p>
      <w:pPr>
        <w:ind w:firstLine="480" w:firstLineChars="200"/>
        <w:rPr>
          <w:rFonts w:ascii="宋体"/>
          <w:b/>
          <w:color w:val="auto"/>
          <w:sz w:val="24"/>
        </w:rPr>
      </w:pPr>
      <w:r>
        <w:rPr>
          <w:rFonts w:hint="eastAsia" w:ascii="宋体"/>
          <w:color w:val="auto"/>
          <w:sz w:val="24"/>
        </w:rPr>
        <w:t>致：</w:t>
      </w:r>
      <w:r>
        <w:rPr>
          <w:rFonts w:hint="eastAsia" w:ascii="宋体"/>
          <w:color w:val="auto"/>
          <w:sz w:val="24"/>
          <w:u w:val="single"/>
        </w:rPr>
        <w:t xml:space="preserve">          （招标人）     ：</w:t>
      </w:r>
    </w:p>
    <w:p>
      <w:pPr>
        <w:spacing w:line="800" w:lineRule="exact"/>
        <w:ind w:firstLine="480" w:firstLineChars="200"/>
        <w:rPr>
          <w:rFonts w:ascii="宋体"/>
          <w:color w:val="auto"/>
          <w:sz w:val="24"/>
        </w:rPr>
      </w:pPr>
      <w:r>
        <w:rPr>
          <w:rFonts w:hint="eastAsia" w:ascii="宋体"/>
          <w:color w:val="auto"/>
          <w:sz w:val="24"/>
        </w:rPr>
        <w:t>本承诺声明：</w:t>
      </w:r>
      <w:r>
        <w:rPr>
          <w:rFonts w:hint="eastAsia" w:ascii="宋体"/>
          <w:color w:val="auto"/>
          <w:sz w:val="24"/>
          <w:u w:val="single"/>
        </w:rPr>
        <w:t xml:space="preserve">                   </w:t>
      </w:r>
      <w:r>
        <w:rPr>
          <w:rFonts w:hint="eastAsia" w:ascii="宋体"/>
          <w:color w:val="auto"/>
          <w:sz w:val="24"/>
        </w:rPr>
        <w:t>（投标人名称）对本</w:t>
      </w:r>
      <w:r>
        <w:rPr>
          <w:rFonts w:hint="eastAsia" w:ascii="宋体"/>
          <w:color w:val="auto"/>
          <w:sz w:val="24"/>
          <w:lang w:eastAsia="zh-CN"/>
        </w:rPr>
        <w:t>招标文件</w:t>
      </w:r>
      <w:r>
        <w:rPr>
          <w:rFonts w:hint="eastAsia" w:ascii="宋体"/>
          <w:color w:val="auto"/>
          <w:sz w:val="24"/>
        </w:rPr>
        <w:t>的相关要求完全响应。若有幸中标将严格按照以上承诺进行服务。</w:t>
      </w:r>
    </w:p>
    <w:p>
      <w:pPr>
        <w:spacing w:line="480" w:lineRule="auto"/>
        <w:rPr>
          <w:rFonts w:ascii="宋体"/>
          <w:color w:val="auto"/>
          <w:sz w:val="24"/>
        </w:rPr>
      </w:pPr>
    </w:p>
    <w:p>
      <w:pPr>
        <w:spacing w:line="440" w:lineRule="exact"/>
        <w:rPr>
          <w:rFonts w:ascii="宋体"/>
          <w:color w:val="auto"/>
          <w:sz w:val="24"/>
        </w:rPr>
      </w:pPr>
      <w:r>
        <w:rPr>
          <w:rFonts w:hint="eastAsia" w:ascii="宋体"/>
          <w:color w:val="auto"/>
          <w:sz w:val="24"/>
        </w:rPr>
        <w:t>特此声明</w:t>
      </w:r>
    </w:p>
    <w:p>
      <w:pPr>
        <w:spacing w:line="600" w:lineRule="exact"/>
        <w:rPr>
          <w:rFonts w:ascii="宋体"/>
          <w:color w:val="auto"/>
          <w:sz w:val="24"/>
        </w:rPr>
      </w:pPr>
      <w:r>
        <w:rPr>
          <w:rFonts w:hint="eastAsia" w:ascii="宋体"/>
          <w:color w:val="auto"/>
          <w:sz w:val="24"/>
        </w:rPr>
        <w:t> </w:t>
      </w:r>
    </w:p>
    <w:p>
      <w:pPr>
        <w:spacing w:line="600" w:lineRule="exact"/>
        <w:rPr>
          <w:rFonts w:ascii="宋体"/>
          <w:color w:val="auto"/>
          <w:sz w:val="24"/>
          <w:u w:val="single"/>
        </w:rPr>
      </w:pPr>
      <w:r>
        <w:rPr>
          <w:rFonts w:hint="eastAsia" w:ascii="宋体"/>
          <w:color w:val="auto"/>
          <w:sz w:val="24"/>
        </w:rPr>
        <w:t xml:space="preserve">                 法定代</w:t>
      </w:r>
      <w:r>
        <w:rPr>
          <w:rFonts w:hint="eastAsia" w:ascii="宋体"/>
          <w:color w:val="auto"/>
          <w:sz w:val="24"/>
          <w:szCs w:val="22"/>
        </w:rPr>
        <w:t>表人或其委托代理人</w:t>
      </w:r>
      <w:r>
        <w:rPr>
          <w:rFonts w:hint="eastAsia" w:ascii="宋体"/>
          <w:color w:val="auto"/>
          <w:sz w:val="24"/>
        </w:rPr>
        <w:t>（签字或盖章）：</w:t>
      </w:r>
      <w:r>
        <w:rPr>
          <w:rFonts w:hint="eastAsia" w:ascii="宋体"/>
          <w:color w:val="auto"/>
          <w:sz w:val="24"/>
          <w:u w:val="single"/>
        </w:rPr>
        <w:t xml:space="preserve">                         </w:t>
      </w:r>
    </w:p>
    <w:p>
      <w:pPr>
        <w:spacing w:line="600" w:lineRule="exact"/>
        <w:rPr>
          <w:rFonts w:ascii="宋体"/>
          <w:color w:val="auto"/>
          <w:sz w:val="24"/>
          <w:u w:val="single"/>
        </w:rPr>
      </w:pPr>
      <w:r>
        <w:rPr>
          <w:rFonts w:hint="eastAsia" w:ascii="宋体"/>
          <w:color w:val="auto"/>
          <w:sz w:val="24"/>
        </w:rPr>
        <w:t xml:space="preserve">                                    投标单位名称：</w:t>
      </w:r>
      <w:r>
        <w:rPr>
          <w:rFonts w:hint="eastAsia" w:ascii="宋体"/>
          <w:color w:val="auto"/>
          <w:sz w:val="24"/>
          <w:u w:val="single"/>
        </w:rPr>
        <w:t xml:space="preserve">    （盖单位章）       </w:t>
      </w:r>
    </w:p>
    <w:p>
      <w:pPr>
        <w:spacing w:line="600" w:lineRule="exact"/>
        <w:ind w:firstLine="4560" w:firstLineChars="1900"/>
        <w:rPr>
          <w:rFonts w:ascii="宋体"/>
          <w:color w:val="auto"/>
          <w:sz w:val="24"/>
          <w:u w:val="single"/>
        </w:rPr>
      </w:pPr>
      <w:r>
        <w:rPr>
          <w:rFonts w:hint="eastAsia" w:ascii="宋体"/>
          <w:color w:val="auto"/>
          <w:sz w:val="24"/>
        </w:rPr>
        <w:t>日    期：</w:t>
      </w:r>
      <w:r>
        <w:rPr>
          <w:rFonts w:hint="eastAsia" w:ascii="宋体"/>
          <w:color w:val="auto"/>
          <w:sz w:val="24"/>
          <w:u w:val="single"/>
        </w:rPr>
        <w:t xml:space="preserve">                        </w:t>
      </w: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pPr>
    </w:p>
    <w:p>
      <w:pPr>
        <w:ind w:firstLine="2800" w:firstLineChars="1000"/>
        <w:jc w:val="right"/>
        <w:rPr>
          <w:rFonts w:ascii="宋体" w:hAnsi="宋体"/>
          <w:color w:val="auto"/>
          <w:sz w:val="28"/>
          <w:szCs w:val="28"/>
          <w:bdr w:val="single" w:color="auto" w:sz="4" w:space="0"/>
        </w:rPr>
      </w:pPr>
      <w:r>
        <w:rPr>
          <w:rFonts w:hint="eastAsia" w:ascii="宋体" w:hAnsi="宋体"/>
          <w:color w:val="auto"/>
          <w:sz w:val="28"/>
          <w:szCs w:val="28"/>
          <w:bdr w:val="single" w:color="auto" w:sz="4" w:space="0"/>
        </w:rPr>
        <w:t>注明正本或副本</w:t>
      </w:r>
    </w:p>
    <w:p>
      <w:pPr>
        <w:jc w:val="center"/>
        <w:rPr>
          <w:rFonts w:ascii="宋体" w:hAnsi="宋体"/>
          <w:color w:val="auto"/>
          <w:sz w:val="20"/>
        </w:rPr>
      </w:pPr>
    </w:p>
    <w:p>
      <w:pPr>
        <w:rPr>
          <w:rFonts w:ascii="宋体" w:hAnsi="宋体"/>
          <w:color w:val="auto"/>
          <w:sz w:val="20"/>
        </w:rPr>
      </w:pPr>
    </w:p>
    <w:p>
      <w:pPr>
        <w:jc w:val="center"/>
        <w:rPr>
          <w:rFonts w:ascii="宋体" w:hAnsi="宋体"/>
          <w:b/>
          <w:color w:val="auto"/>
          <w:sz w:val="44"/>
          <w:szCs w:val="44"/>
        </w:rPr>
      </w:pPr>
      <w:r>
        <w:rPr>
          <w:rFonts w:hint="eastAsia" w:ascii="宋体" w:hAnsi="宋体"/>
          <w:b/>
          <w:color w:val="auto"/>
          <w:sz w:val="44"/>
          <w:szCs w:val="44"/>
        </w:rPr>
        <w:t>商务标</w:t>
      </w:r>
    </w:p>
    <w:p>
      <w:pPr>
        <w:jc w:val="center"/>
        <w:rPr>
          <w:rFonts w:ascii="宋体" w:hAnsi="宋体"/>
          <w:color w:val="auto"/>
          <w:sz w:val="36"/>
          <w:szCs w:val="36"/>
        </w:rPr>
      </w:pPr>
      <w:r>
        <w:rPr>
          <w:rFonts w:hint="eastAsia" w:ascii="宋体" w:hAnsi="宋体"/>
          <w:color w:val="auto"/>
          <w:sz w:val="44"/>
          <w:szCs w:val="44"/>
        </w:rPr>
        <w:t>（</w:t>
      </w:r>
      <w:r>
        <w:rPr>
          <w:rFonts w:ascii="宋体" w:hAnsi="宋体"/>
          <w:color w:val="auto"/>
          <w:sz w:val="36"/>
          <w:szCs w:val="36"/>
        </w:rPr>
        <w:t>投标文件</w:t>
      </w:r>
      <w:r>
        <w:rPr>
          <w:rFonts w:hint="eastAsia" w:ascii="宋体" w:hAnsi="宋体"/>
          <w:color w:val="auto"/>
          <w:sz w:val="36"/>
          <w:szCs w:val="36"/>
        </w:rPr>
        <w:t>三）</w:t>
      </w:r>
    </w:p>
    <w:p>
      <w:pPr>
        <w:jc w:val="center"/>
        <w:rPr>
          <w:rFonts w:ascii="宋体" w:hAnsi="宋体"/>
          <w:color w:val="auto"/>
          <w:sz w:val="36"/>
          <w:szCs w:val="36"/>
        </w:rPr>
      </w:pPr>
    </w:p>
    <w:p>
      <w:pPr>
        <w:jc w:val="center"/>
        <w:rPr>
          <w:rFonts w:ascii="宋体" w:hAnsi="宋体"/>
          <w:color w:val="auto"/>
          <w:sz w:val="32"/>
          <w:szCs w:val="32"/>
        </w:rPr>
      </w:pPr>
      <w:r>
        <w:rPr>
          <w:rFonts w:hint="eastAsia" w:ascii="宋体" w:hAnsi="宋体"/>
          <w:color w:val="auto"/>
          <w:sz w:val="32"/>
          <w:szCs w:val="32"/>
          <w:u w:val="single"/>
        </w:rPr>
        <w:t xml:space="preserve">        </w:t>
      </w:r>
      <w:r>
        <w:rPr>
          <w:rFonts w:ascii="宋体" w:hAnsi="宋体"/>
          <w:color w:val="auto"/>
          <w:sz w:val="32"/>
          <w:szCs w:val="32"/>
        </w:rPr>
        <w:t>项目名称</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2628" w:firstLineChars="935"/>
        <w:rPr>
          <w:color w:val="auto"/>
          <w:sz w:val="36"/>
          <w:szCs w:val="36"/>
        </w:rPr>
      </w:pPr>
      <w:r>
        <w:rPr>
          <w:rFonts w:hint="eastAsia" w:ascii="宋体" w:hAnsi="宋体"/>
          <w:b/>
          <w:color w:val="auto"/>
          <w:sz w:val="28"/>
          <w:szCs w:val="28"/>
        </w:rPr>
        <w:t xml:space="preserve">     </w:t>
      </w:r>
    </w:p>
    <w:p>
      <w:pPr>
        <w:spacing w:line="400" w:lineRule="exact"/>
        <w:ind w:firstLine="3379" w:firstLineChars="935"/>
        <w:rPr>
          <w:rFonts w:ascii="宋体" w:hAnsi="宋体"/>
          <w:b/>
          <w:color w:val="auto"/>
          <w:sz w:val="36"/>
          <w:szCs w:val="36"/>
        </w:rPr>
      </w:pPr>
      <w:r>
        <w:rPr>
          <w:rFonts w:hint="eastAsia" w:ascii="宋体" w:hAnsi="宋体"/>
          <w:b/>
          <w:color w:val="auto"/>
          <w:sz w:val="36"/>
          <w:szCs w:val="36"/>
        </w:rPr>
        <w:t>目   录</w:t>
      </w:r>
    </w:p>
    <w:p>
      <w:pPr>
        <w:spacing w:line="400" w:lineRule="exact"/>
        <w:ind w:firstLine="4130" w:firstLineChars="935"/>
        <w:rPr>
          <w:rFonts w:ascii="宋体" w:hAnsi="宋体"/>
          <w:b/>
          <w:color w:val="auto"/>
          <w:sz w:val="44"/>
          <w:szCs w:val="44"/>
        </w:rPr>
      </w:pPr>
    </w:p>
    <w:p>
      <w:pPr>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（1）开标一览表（格式见附件）；</w:t>
      </w:r>
    </w:p>
    <w:p>
      <w:pPr>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（2）投标函（格式见附件）；</w:t>
      </w:r>
    </w:p>
    <w:p>
      <w:pPr>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（3）诚信投标承诺书（格式见附件）；</w:t>
      </w:r>
    </w:p>
    <w:p>
      <w:pPr>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（4）</w:t>
      </w:r>
      <w:r>
        <w:rPr>
          <w:rFonts w:hint="eastAsia" w:ascii="宋体" w:hAnsi="宋体" w:eastAsia="宋体" w:cs="宋体"/>
          <w:bCs/>
          <w:color w:val="auto"/>
          <w:szCs w:val="21"/>
          <w:lang w:eastAsia="zh-CN"/>
        </w:rPr>
        <w:t>招标文件</w:t>
      </w:r>
      <w:r>
        <w:rPr>
          <w:rFonts w:hint="eastAsia" w:ascii="宋体" w:hAnsi="宋体" w:eastAsia="宋体" w:cs="宋体"/>
          <w:bCs/>
          <w:color w:val="auto"/>
          <w:szCs w:val="21"/>
        </w:rPr>
        <w:t>商务评审中要求提供的其他相关资料。</w:t>
      </w:r>
    </w:p>
    <w:p>
      <w:pPr>
        <w:spacing w:line="400" w:lineRule="exac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 xml:space="preserve"> 以上材料均须按顺序装订并每页加盖公章，投标人所提交的资格文件的完整与否，直接影响投标人的评审。</w:t>
      </w:r>
    </w:p>
    <w:p>
      <w:pPr>
        <w:spacing w:line="360" w:lineRule="auto"/>
        <w:rPr>
          <w:rFonts w:ascii="宋体" w:hAnsi="宋体"/>
          <w:b/>
          <w:color w:val="auto"/>
          <w:sz w:val="28"/>
          <w:szCs w:val="28"/>
        </w:rPr>
      </w:pPr>
    </w:p>
    <w:p>
      <w:pPr>
        <w:spacing w:line="400" w:lineRule="exact"/>
        <w:ind w:firstLine="562" w:firstLineChars="200"/>
        <w:rPr>
          <w:rFonts w:ascii="宋体" w:hAnsi="宋体"/>
          <w:b/>
          <w:color w:val="auto"/>
          <w:sz w:val="28"/>
          <w:szCs w:val="28"/>
        </w:rPr>
      </w:pPr>
    </w:p>
    <w:p>
      <w:pPr>
        <w:rPr>
          <w:rFonts w:ascii="宋体" w:hAnsi="宋体"/>
          <w:color w:val="auto"/>
        </w:rPr>
      </w:pPr>
    </w:p>
    <w:p>
      <w:pPr>
        <w:jc w:val="center"/>
        <w:rPr>
          <w:rFonts w:ascii="宋体" w:hAnsi="宋体"/>
          <w:b/>
          <w:color w:val="auto"/>
          <w:sz w:val="28"/>
          <w:szCs w:val="28"/>
        </w:rPr>
      </w:pPr>
    </w:p>
    <w:p>
      <w:pPr>
        <w:pStyle w:val="2"/>
        <w:ind w:firstLine="562"/>
        <w:rPr>
          <w:rFonts w:hAnsi="宋体"/>
          <w:b/>
          <w:sz w:val="28"/>
          <w:szCs w:val="28"/>
        </w:rPr>
      </w:pPr>
    </w:p>
    <w:p>
      <w:pPr>
        <w:pStyle w:val="5"/>
      </w:pPr>
    </w:p>
    <w:p>
      <w:pPr>
        <w:rPr>
          <w:rFonts w:ascii="宋体" w:hAnsi="宋体" w:cs="Arial"/>
          <w:b/>
          <w:bCs/>
          <w:color w:val="auto"/>
          <w:sz w:val="30"/>
          <w:szCs w:val="30"/>
        </w:rPr>
      </w:pPr>
    </w:p>
    <w:p>
      <w:pPr>
        <w:jc w:val="center"/>
        <w:rPr>
          <w:rFonts w:ascii="宋体" w:hAnsi="宋体" w:cs="Arial"/>
          <w:b/>
          <w:bCs/>
          <w:color w:val="auto"/>
          <w:sz w:val="30"/>
          <w:szCs w:val="30"/>
        </w:rPr>
      </w:pPr>
    </w:p>
    <w:p>
      <w:pPr>
        <w:pStyle w:val="2"/>
        <w:ind w:firstLine="420"/>
      </w:pPr>
    </w:p>
    <w:p>
      <w:pPr>
        <w:pStyle w:val="5"/>
        <w:jc w:val="center"/>
        <w:rPr>
          <w:rFonts w:ascii="宋体" w:hAnsi="宋体" w:cs="Arial"/>
          <w:b/>
          <w:bCs/>
          <w:sz w:val="30"/>
          <w:szCs w:val="30"/>
        </w:rPr>
      </w:pPr>
    </w:p>
    <w:p>
      <w:pPr>
        <w:jc w:val="center"/>
        <w:rPr>
          <w:rFonts w:ascii="宋体" w:hAnsi="宋体"/>
          <w:b/>
          <w:color w:val="auto"/>
          <w:sz w:val="28"/>
          <w:szCs w:val="28"/>
        </w:rPr>
      </w:pPr>
    </w:p>
    <w:p>
      <w:pPr>
        <w:widowControl w:val="0"/>
        <w:snapToGrid w:val="0"/>
        <w:spacing w:line="460" w:lineRule="exact"/>
        <w:rPr>
          <w:rFonts w:ascii="宋体" w:hAnsi="宋体"/>
          <w:b/>
          <w:color w:val="auto"/>
          <w:sz w:val="32"/>
          <w:szCs w:val="32"/>
        </w:rPr>
      </w:pPr>
    </w:p>
    <w:p>
      <w:pPr>
        <w:pStyle w:val="2"/>
        <w:ind w:firstLine="420"/>
      </w:pPr>
    </w:p>
    <w:p>
      <w:pPr>
        <w:pStyle w:val="7"/>
        <w:ind w:firstLine="0"/>
      </w:pPr>
    </w:p>
    <w:p>
      <w:pPr>
        <w:pStyle w:val="7"/>
        <w:ind w:firstLine="0"/>
      </w:pPr>
    </w:p>
    <w:p>
      <w:pPr>
        <w:pStyle w:val="7"/>
      </w:pPr>
    </w:p>
    <w:p>
      <w:pPr>
        <w:keepNext w:val="0"/>
        <w:keepLines w:val="0"/>
        <w:pageBreakBefore/>
        <w:widowControl/>
        <w:kinsoku/>
        <w:wordWrap/>
        <w:overflowPunct/>
        <w:topLinePunct w:val="0"/>
        <w:autoSpaceDE/>
        <w:autoSpaceDN/>
        <w:bidi w:val="0"/>
        <w:adjustRightInd/>
        <w:snapToGrid/>
        <w:spacing w:line="360" w:lineRule="exact"/>
        <w:textAlignment w:val="baseline"/>
        <w:rPr>
          <w:rFonts w:ascii="宋体" w:hAnsi="宋体"/>
          <w:b/>
          <w:color w:val="auto"/>
          <w:sz w:val="30"/>
          <w:szCs w:val="30"/>
        </w:rPr>
      </w:pPr>
      <w:r>
        <w:rPr>
          <w:rFonts w:hint="eastAsia" w:ascii="宋体" w:hAnsi="宋体"/>
          <w:b/>
          <w:color w:val="auto"/>
          <w:sz w:val="30"/>
          <w:szCs w:val="30"/>
        </w:rPr>
        <w:t>附件1</w:t>
      </w:r>
    </w:p>
    <w:p>
      <w:pPr>
        <w:spacing w:line="360" w:lineRule="exact"/>
        <w:rPr>
          <w:rFonts w:ascii="宋体"/>
          <w:b/>
          <w:color w:val="auto"/>
          <w:sz w:val="32"/>
          <w:szCs w:val="32"/>
        </w:rPr>
      </w:pPr>
    </w:p>
    <w:p>
      <w:pPr>
        <w:pStyle w:val="6"/>
        <w:ind w:left="2020" w:firstLine="0"/>
      </w:pPr>
    </w:p>
    <w:p>
      <w:pPr>
        <w:spacing w:line="360" w:lineRule="exact"/>
        <w:ind w:firstLine="531" w:firstLineChars="147"/>
        <w:jc w:val="center"/>
        <w:rPr>
          <w:rFonts w:ascii="宋体"/>
          <w:b/>
          <w:color w:val="auto"/>
          <w:sz w:val="36"/>
          <w:szCs w:val="36"/>
        </w:rPr>
      </w:pPr>
      <w:r>
        <w:rPr>
          <w:rFonts w:hint="eastAsia" w:ascii="宋体"/>
          <w:b/>
          <w:color w:val="auto"/>
          <w:sz w:val="36"/>
          <w:szCs w:val="36"/>
        </w:rPr>
        <w:t>开标一览表</w:t>
      </w:r>
    </w:p>
    <w:p>
      <w:pPr>
        <w:pStyle w:val="6"/>
        <w:ind w:left="2020" w:firstLine="0"/>
      </w:pPr>
    </w:p>
    <w:p>
      <w:pPr>
        <w:spacing w:line="360" w:lineRule="exact"/>
        <w:ind w:firstLine="354" w:firstLineChars="147"/>
        <w:rPr>
          <w:rFonts w:ascii="宋体"/>
          <w:b/>
          <w:color w:val="auto"/>
          <w:sz w:val="24"/>
        </w:rPr>
      </w:pPr>
    </w:p>
    <w:p>
      <w:pPr>
        <w:spacing w:line="360" w:lineRule="exact"/>
        <w:rPr>
          <w:rFonts w:ascii="宋体"/>
          <w:color w:val="auto"/>
          <w:sz w:val="24"/>
        </w:rPr>
      </w:pPr>
      <w:r>
        <w:rPr>
          <w:rFonts w:hint="eastAsia" w:ascii="宋体"/>
          <w:color w:val="auto"/>
          <w:sz w:val="24"/>
        </w:rPr>
        <w:t>（注：开标一览表必须编入投标文件，唱标时，以投标文件正本中的开标一览表进行唱标）</w:t>
      </w:r>
    </w:p>
    <w:p>
      <w:pPr>
        <w:snapToGrid w:val="0"/>
        <w:spacing w:line="460" w:lineRule="exact"/>
        <w:ind w:left="2940" w:leftChars="1400" w:firstLine="720" w:firstLineChars="300"/>
        <w:rPr>
          <w:rFonts w:ascii="宋体"/>
          <w:color w:val="auto"/>
          <w:sz w:val="24"/>
        </w:rPr>
      </w:pPr>
    </w:p>
    <w:tbl>
      <w:tblPr>
        <w:tblStyle w:val="21"/>
        <w:tblW w:w="90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6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5"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olor w:val="auto"/>
                <w:sz w:val="24"/>
              </w:rPr>
            </w:pPr>
            <w:r>
              <w:rPr>
                <w:rFonts w:hint="eastAsia" w:ascii="宋体"/>
                <w:color w:val="auto"/>
                <w:sz w:val="24"/>
              </w:rPr>
              <w:t>项目名称</w:t>
            </w:r>
          </w:p>
        </w:tc>
        <w:tc>
          <w:tcPr>
            <w:tcW w:w="673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 w:val="24"/>
              </w:rPr>
            </w:pPr>
            <w:r>
              <w:rPr>
                <w:rFonts w:hint="eastAsia"/>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0"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olor w:val="auto"/>
                <w:sz w:val="24"/>
              </w:rPr>
            </w:pPr>
            <w:r>
              <w:rPr>
                <w:rFonts w:hint="eastAsia" w:ascii="宋体"/>
                <w:color w:val="auto"/>
                <w:sz w:val="24"/>
              </w:rPr>
              <w:t>投标人名称</w:t>
            </w:r>
          </w:p>
        </w:tc>
        <w:tc>
          <w:tcPr>
            <w:tcW w:w="673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5"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20" w:firstLineChars="50"/>
              <w:jc w:val="center"/>
              <w:rPr>
                <w:rFonts w:ascii="宋体"/>
                <w:color w:val="auto"/>
                <w:sz w:val="24"/>
              </w:rPr>
            </w:pPr>
            <w:r>
              <w:rPr>
                <w:rFonts w:hint="eastAsia" w:ascii="宋体"/>
                <w:color w:val="auto"/>
                <w:sz w:val="24"/>
              </w:rPr>
              <w:t>发行额度</w:t>
            </w:r>
          </w:p>
        </w:tc>
        <w:tc>
          <w:tcPr>
            <w:tcW w:w="6731" w:type="dxa"/>
            <w:tcBorders>
              <w:top w:val="single" w:color="auto" w:sz="4" w:space="0"/>
              <w:left w:val="single" w:color="auto" w:sz="4" w:space="0"/>
              <w:bottom w:val="single" w:color="auto" w:sz="4" w:space="0"/>
              <w:right w:val="single" w:color="auto" w:sz="4" w:space="0"/>
            </w:tcBorders>
            <w:vAlign w:val="center"/>
          </w:tcPr>
          <w:p>
            <w:pPr>
              <w:pStyle w:val="14"/>
              <w:spacing w:line="460" w:lineRule="exact"/>
              <w:ind w:left="86" w:leftChars="41"/>
              <w:rPr>
                <w:color w:val="auto"/>
                <w:sz w:val="24"/>
              </w:rPr>
            </w:pPr>
            <w:r>
              <w:rPr>
                <w:rFonts w:hint="eastAsia" w:ascii="宋体" w:hAnsi="Times New Roman" w:eastAsia="宋体"/>
                <w:color w:val="auto"/>
                <w:kern w:val="0"/>
                <w:sz w:val="24"/>
                <w:szCs w:val="22"/>
              </w:rPr>
              <w:t>拟申报不超过</w:t>
            </w:r>
            <w:r>
              <w:rPr>
                <w:rFonts w:hint="eastAsia" w:ascii="宋体" w:hAnsi="Times New Roman" w:eastAsia="宋体"/>
                <w:color w:val="auto"/>
                <w:kern w:val="0"/>
                <w:sz w:val="24"/>
                <w:szCs w:val="22"/>
                <w:lang w:val="en-US" w:eastAsia="zh-CN"/>
              </w:rPr>
              <w:t>5</w:t>
            </w:r>
            <w:r>
              <w:rPr>
                <w:rFonts w:hint="eastAsia" w:ascii="宋体" w:hAnsi="Times New Roman" w:eastAsia="宋体"/>
                <w:color w:val="auto"/>
                <w:kern w:val="0"/>
                <w:sz w:val="24"/>
                <w:szCs w:val="22"/>
              </w:rPr>
              <w:t>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3"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20" w:firstLineChars="50"/>
              <w:rPr>
                <w:rFonts w:ascii="宋体"/>
                <w:color w:val="auto"/>
                <w:sz w:val="24"/>
              </w:rPr>
            </w:pPr>
            <w:r>
              <w:rPr>
                <w:rFonts w:hint="eastAsia" w:ascii="宋体"/>
                <w:color w:val="auto"/>
                <w:sz w:val="24"/>
              </w:rPr>
              <w:t>拟派的项目负责人</w:t>
            </w:r>
          </w:p>
        </w:tc>
        <w:tc>
          <w:tcPr>
            <w:tcW w:w="6731" w:type="dxa"/>
            <w:tcBorders>
              <w:top w:val="single" w:color="auto" w:sz="4" w:space="0"/>
              <w:left w:val="single" w:color="auto" w:sz="4" w:space="0"/>
              <w:bottom w:val="single" w:color="auto" w:sz="4" w:space="0"/>
              <w:right w:val="single" w:color="auto" w:sz="4" w:space="0"/>
            </w:tcBorders>
          </w:tcPr>
          <w:p>
            <w:pPr>
              <w:pStyle w:val="14"/>
              <w:spacing w:line="460" w:lineRule="exact"/>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5"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hint="eastAsia" w:ascii="宋体" w:hAnsi="宋体" w:cs="宋体"/>
                <w:color w:val="auto"/>
                <w:sz w:val="24"/>
              </w:rPr>
              <w:t>总投标价</w:t>
            </w:r>
          </w:p>
        </w:tc>
        <w:tc>
          <w:tcPr>
            <w:tcW w:w="6731" w:type="dxa"/>
            <w:tcBorders>
              <w:top w:val="single" w:color="auto" w:sz="4" w:space="0"/>
              <w:left w:val="single" w:color="auto" w:sz="4" w:space="0"/>
              <w:bottom w:val="single" w:color="auto" w:sz="4" w:space="0"/>
              <w:right w:val="single" w:color="auto" w:sz="4" w:space="0"/>
            </w:tcBorders>
            <w:vAlign w:val="center"/>
          </w:tcPr>
          <w:p>
            <w:pPr>
              <w:spacing w:line="700" w:lineRule="exact"/>
              <w:ind w:firstLine="1200" w:firstLineChars="500"/>
              <w:rPr>
                <w:rFonts w:ascii="宋体"/>
                <w:color w:val="auto"/>
                <w:sz w:val="24"/>
              </w:rPr>
            </w:pPr>
          </w:p>
          <w:p>
            <w:pPr>
              <w:adjustRightInd w:val="0"/>
              <w:spacing w:line="360" w:lineRule="auto"/>
              <w:ind w:right="-73" w:rightChars="-35"/>
              <w:rPr>
                <w:rFonts w:hint="default" w:ascii="宋体" w:eastAsia="宋体"/>
                <w:color w:val="auto"/>
                <w:sz w:val="24"/>
                <w:lang w:val="en-US" w:eastAsia="zh-CN"/>
              </w:rPr>
            </w:pPr>
            <w:r>
              <w:rPr>
                <w:rFonts w:hint="eastAsia"/>
                <w:color w:val="auto"/>
                <w:sz w:val="24"/>
              </w:rPr>
              <w:t>承销费率报价</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u w:val="single"/>
              </w:rPr>
              <w:t xml:space="preserve"> </w:t>
            </w:r>
            <w:r>
              <w:rPr>
                <w:rFonts w:hint="eastAsia"/>
                <w:color w:val="auto"/>
                <w:sz w:val="28"/>
                <w:szCs w:val="28"/>
                <w:u w:val="single"/>
              </w:rPr>
              <w:t xml:space="preserve">              </w:t>
            </w:r>
            <w:r>
              <w:rPr>
                <w:rFonts w:hint="eastAsia" w:ascii="宋体"/>
                <w:color w:val="auto"/>
                <w:sz w:val="24"/>
              </w:rPr>
              <w:t xml:space="preserve"> %</w:t>
            </w:r>
            <w:r>
              <w:rPr>
                <w:rFonts w:hint="eastAsia" w:ascii="宋体"/>
                <w:color w:val="auto"/>
                <w:sz w:val="24"/>
                <w:lang w:val="en-US" w:eastAsia="zh-CN"/>
              </w:rPr>
              <w:t>/年</w:t>
            </w:r>
          </w:p>
          <w:p>
            <w:pPr>
              <w:spacing w:line="360" w:lineRule="auto"/>
              <w:rPr>
                <w:rFonts w:ascii="宋体"/>
                <w:color w:val="auto"/>
                <w:sz w:val="24"/>
              </w:rPr>
            </w:pPr>
            <w:r>
              <w:rPr>
                <w:rFonts w:hint="eastAsia" w:ascii="宋体"/>
                <w:color w:val="auto"/>
                <w:sz w:val="24"/>
              </w:rPr>
              <w:t>换算为人民币报价如下：</w:t>
            </w:r>
          </w:p>
          <w:p>
            <w:pPr>
              <w:spacing w:line="360" w:lineRule="auto"/>
              <w:rPr>
                <w:rFonts w:ascii="宋体"/>
                <w:color w:val="auto"/>
                <w:sz w:val="24"/>
              </w:rPr>
            </w:pPr>
            <w:r>
              <w:rPr>
                <w:rFonts w:hint="eastAsia" w:ascii="宋体"/>
                <w:color w:val="auto"/>
                <w:sz w:val="24"/>
              </w:rPr>
              <w:t>总投标价（大写）：</w:t>
            </w:r>
            <w:r>
              <w:rPr>
                <w:rFonts w:hint="eastAsia" w:ascii="宋体"/>
                <w:color w:val="auto"/>
                <w:sz w:val="24"/>
                <w:u w:val="single"/>
              </w:rPr>
              <w:t xml:space="preserve">                   </w:t>
            </w:r>
            <w:r>
              <w:rPr>
                <w:rFonts w:hint="eastAsia" w:ascii="宋体"/>
                <w:color w:val="auto"/>
                <w:sz w:val="24"/>
              </w:rPr>
              <w:t>元/</w:t>
            </w:r>
            <w:r>
              <w:rPr>
                <w:rFonts w:hint="eastAsia" w:ascii="宋体"/>
                <w:color w:val="auto"/>
                <w:sz w:val="24"/>
                <w:lang w:val="en-US" w:eastAsia="zh-CN"/>
              </w:rPr>
              <w:t>3</w:t>
            </w:r>
            <w:r>
              <w:rPr>
                <w:rFonts w:hint="eastAsia" w:ascii="宋体"/>
                <w:color w:val="auto"/>
                <w:sz w:val="24"/>
              </w:rPr>
              <w:t>年</w:t>
            </w:r>
          </w:p>
          <w:p>
            <w:pPr>
              <w:spacing w:line="360" w:lineRule="auto"/>
              <w:ind w:firstLine="1200" w:firstLineChars="500"/>
              <w:rPr>
                <w:rFonts w:ascii="宋体"/>
                <w:color w:val="auto"/>
                <w:sz w:val="24"/>
              </w:rPr>
            </w:pPr>
            <w:r>
              <w:rPr>
                <w:rFonts w:hint="eastAsia" w:ascii="宋体"/>
                <w:color w:val="auto"/>
                <w:sz w:val="24"/>
              </w:rPr>
              <w:t>(小写) ：</w:t>
            </w:r>
            <w:r>
              <w:rPr>
                <w:rFonts w:hint="eastAsia" w:ascii="宋体"/>
                <w:color w:val="auto"/>
                <w:sz w:val="24"/>
                <w:u w:val="single"/>
              </w:rPr>
              <w:t xml:space="preserve">                   </w:t>
            </w:r>
            <w:r>
              <w:rPr>
                <w:rFonts w:hint="eastAsia" w:ascii="宋体"/>
                <w:color w:val="auto"/>
                <w:sz w:val="24"/>
              </w:rPr>
              <w:t>元/</w:t>
            </w:r>
            <w:r>
              <w:rPr>
                <w:rFonts w:hint="eastAsia" w:ascii="宋体"/>
                <w:color w:val="auto"/>
                <w:sz w:val="24"/>
                <w:lang w:val="en-US" w:eastAsia="zh-CN"/>
              </w:rPr>
              <w:t>3</w:t>
            </w:r>
            <w:r>
              <w:rPr>
                <w:rFonts w:hint="eastAsia" w:ascii="宋体"/>
                <w:color w:val="auto"/>
                <w:sz w:val="24"/>
              </w:rPr>
              <w:t>年</w:t>
            </w:r>
          </w:p>
          <w:p>
            <w:pPr>
              <w:spacing w:line="360" w:lineRule="auto"/>
              <w:ind w:firstLine="1080" w:firstLineChars="450"/>
              <w:rPr>
                <w:rFonts w:ascii="宋体"/>
                <w:color w:val="auto"/>
                <w:sz w:val="24"/>
              </w:rPr>
            </w:pPr>
          </w:p>
          <w:p>
            <w:pPr>
              <w:spacing w:line="360" w:lineRule="auto"/>
              <w:rPr>
                <w:color w:val="auto"/>
                <w:sz w:val="24"/>
              </w:rPr>
            </w:pPr>
          </w:p>
        </w:tc>
      </w:tr>
    </w:tbl>
    <w:p>
      <w:pPr>
        <w:snapToGrid w:val="0"/>
        <w:spacing w:line="360" w:lineRule="exact"/>
        <w:ind w:left="2940" w:leftChars="1400" w:firstLine="723" w:firstLineChars="300"/>
        <w:rPr>
          <w:rFonts w:ascii="宋体"/>
          <w:b/>
          <w:color w:val="auto"/>
          <w:sz w:val="24"/>
        </w:rPr>
      </w:pPr>
    </w:p>
    <w:p>
      <w:pPr>
        <w:snapToGrid w:val="0"/>
        <w:spacing w:line="360" w:lineRule="exact"/>
        <w:ind w:left="2" w:firstLine="177" w:firstLineChars="74"/>
        <w:jc w:val="left"/>
        <w:rPr>
          <w:rFonts w:ascii="宋体"/>
          <w:b/>
          <w:color w:val="auto"/>
          <w:sz w:val="24"/>
        </w:rPr>
      </w:pPr>
      <w:r>
        <w:rPr>
          <w:rFonts w:hint="eastAsia" w:ascii="宋体"/>
          <w:color w:val="auto"/>
          <w:sz w:val="24"/>
        </w:rPr>
        <w:t>如</w:t>
      </w:r>
      <w:r>
        <w:rPr>
          <w:rFonts w:hint="eastAsia"/>
          <w:color w:val="auto"/>
          <w:sz w:val="24"/>
        </w:rPr>
        <w:t>承销费率与</w:t>
      </w:r>
      <w:r>
        <w:rPr>
          <w:rFonts w:hint="eastAsia" w:ascii="宋体"/>
          <w:color w:val="auto"/>
          <w:sz w:val="24"/>
        </w:rPr>
        <w:t>总投标价换算的费率不一致,以</w:t>
      </w:r>
      <w:r>
        <w:rPr>
          <w:rFonts w:hint="eastAsia"/>
          <w:color w:val="auto"/>
          <w:sz w:val="24"/>
        </w:rPr>
        <w:t>承销费率为准。</w:t>
      </w:r>
    </w:p>
    <w:p>
      <w:pPr>
        <w:snapToGrid w:val="0"/>
        <w:spacing w:line="360" w:lineRule="exact"/>
        <w:rPr>
          <w:rFonts w:ascii="宋体"/>
          <w:b/>
          <w:color w:val="auto"/>
          <w:sz w:val="24"/>
        </w:rPr>
      </w:pPr>
    </w:p>
    <w:p>
      <w:pPr>
        <w:rPr>
          <w:rFonts w:ascii="宋体"/>
          <w:color w:val="auto"/>
          <w:sz w:val="24"/>
        </w:rPr>
      </w:pPr>
      <w:r>
        <w:rPr>
          <w:rFonts w:hint="eastAsia" w:ascii="宋体"/>
          <w:color w:val="auto"/>
          <w:sz w:val="24"/>
        </w:rPr>
        <w:t>法定代表人或其委托代理人（签字或盖章）：         投标人（盖单位章）：</w:t>
      </w:r>
    </w:p>
    <w:p>
      <w:pPr>
        <w:pStyle w:val="2"/>
        <w:ind w:firstLine="420"/>
      </w:pPr>
    </w:p>
    <w:p>
      <w:pPr>
        <w:snapToGrid w:val="0"/>
        <w:spacing w:before="312" w:beforeLines="100" w:after="312" w:afterLines="100" w:line="360" w:lineRule="auto"/>
        <w:jc w:val="center"/>
        <w:rPr>
          <w:rFonts w:cs="Arial"/>
          <w:b/>
          <w:bCs/>
          <w:color w:val="auto"/>
          <w:sz w:val="30"/>
          <w:szCs w:val="30"/>
        </w:rPr>
        <w:sectPr>
          <w:pgSz w:w="11906" w:h="16838"/>
          <w:pgMar w:top="1440" w:right="1800" w:bottom="1440" w:left="1800" w:header="851" w:footer="992" w:gutter="0"/>
          <w:pgNumType w:fmt="decimal"/>
          <w:cols w:space="720" w:num="1"/>
          <w:docGrid w:type="lines" w:linePitch="312" w:charSpace="0"/>
        </w:sectPr>
      </w:pPr>
      <w:r>
        <w:rPr>
          <w:rFonts w:hint="eastAsia" w:ascii="宋体"/>
          <w:color w:val="auto"/>
          <w:sz w:val="24"/>
        </w:rPr>
        <w:t xml:space="preserve">                                      日  期：    年  月  日 </w:t>
      </w:r>
    </w:p>
    <w:p>
      <w:pPr>
        <w:spacing w:line="360" w:lineRule="exact"/>
        <w:ind w:firstLine="443" w:firstLineChars="147"/>
        <w:rPr>
          <w:rFonts w:ascii="宋体"/>
          <w:b/>
          <w:color w:val="auto"/>
          <w:sz w:val="30"/>
          <w:szCs w:val="30"/>
        </w:rPr>
      </w:pPr>
      <w:r>
        <w:rPr>
          <w:rFonts w:hint="eastAsia" w:ascii="宋体"/>
          <w:b/>
          <w:color w:val="auto"/>
          <w:sz w:val="30"/>
          <w:szCs w:val="30"/>
        </w:rPr>
        <w:t>附件2</w:t>
      </w:r>
    </w:p>
    <w:p>
      <w:pPr>
        <w:spacing w:line="360" w:lineRule="exact"/>
        <w:ind w:firstLine="531" w:firstLineChars="147"/>
        <w:jc w:val="center"/>
        <w:rPr>
          <w:rFonts w:ascii="宋体"/>
          <w:b/>
          <w:color w:val="auto"/>
          <w:sz w:val="36"/>
          <w:szCs w:val="36"/>
        </w:rPr>
      </w:pPr>
      <w:r>
        <w:rPr>
          <w:rFonts w:hint="eastAsia" w:ascii="宋体"/>
          <w:b/>
          <w:color w:val="auto"/>
          <w:sz w:val="36"/>
          <w:szCs w:val="36"/>
        </w:rPr>
        <w:t>投  标  函</w:t>
      </w:r>
    </w:p>
    <w:p>
      <w:pPr>
        <w:spacing w:line="440" w:lineRule="exact"/>
        <w:rPr>
          <w:rFonts w:ascii="宋体"/>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(招标人) ：      </w:t>
      </w:r>
      <w:r>
        <w:rPr>
          <w:rFonts w:hint="eastAsia" w:ascii="宋体"/>
          <w:color w:val="auto"/>
          <w:sz w:val="24"/>
        </w:rPr>
        <w:t xml:space="preserve"> </w:t>
      </w:r>
    </w:p>
    <w:p>
      <w:pPr>
        <w:spacing w:line="360" w:lineRule="auto"/>
        <w:ind w:firstLine="630" w:firstLineChars="300"/>
        <w:rPr>
          <w:color w:val="auto"/>
          <w:szCs w:val="21"/>
        </w:rPr>
      </w:pPr>
      <w:r>
        <w:rPr>
          <w:rFonts w:hint="eastAsia"/>
          <w:color w:val="auto"/>
          <w:szCs w:val="21"/>
          <w:u w:val="single"/>
        </w:rPr>
        <w:t xml:space="preserve">（投标人全称） </w:t>
      </w:r>
      <w:r>
        <w:rPr>
          <w:rFonts w:hint="eastAsia"/>
          <w:color w:val="auto"/>
          <w:szCs w:val="21"/>
        </w:rPr>
        <w:t>授权</w:t>
      </w:r>
      <w:r>
        <w:rPr>
          <w:rFonts w:hint="eastAsia"/>
          <w:color w:val="auto"/>
          <w:szCs w:val="21"/>
          <w:u w:val="single"/>
        </w:rPr>
        <w:t xml:space="preserve">（全权代表姓名、职务） </w:t>
      </w:r>
      <w:r>
        <w:rPr>
          <w:rFonts w:hint="eastAsia"/>
          <w:color w:val="auto"/>
          <w:szCs w:val="21"/>
        </w:rPr>
        <w:t>为本公司合法代理人，参加贵方组织的</w:t>
      </w:r>
      <w:r>
        <w:rPr>
          <w:rFonts w:hint="eastAsia"/>
          <w:color w:val="auto"/>
          <w:szCs w:val="21"/>
          <w:u w:val="single"/>
        </w:rPr>
        <w:t xml:space="preserve">（招标项目名称） </w:t>
      </w:r>
      <w:r>
        <w:rPr>
          <w:rFonts w:hint="eastAsia"/>
          <w:color w:val="auto"/>
          <w:szCs w:val="21"/>
        </w:rPr>
        <w:t>招投标活动，代表本公司处理招投标活动中的一切事宜，为对</w:t>
      </w:r>
      <w:r>
        <w:rPr>
          <w:rFonts w:hint="eastAsia"/>
          <w:color w:val="auto"/>
          <w:szCs w:val="21"/>
          <w:u w:val="single"/>
        </w:rPr>
        <w:t>（项目名称）</w:t>
      </w:r>
      <w:r>
        <w:rPr>
          <w:rFonts w:hint="eastAsia"/>
          <w:color w:val="auto"/>
          <w:szCs w:val="21"/>
        </w:rPr>
        <w:t xml:space="preserve">进行投标，在此： 投标人及签字代表宣布同意如下： </w:t>
      </w:r>
    </w:p>
    <w:p>
      <w:pPr>
        <w:spacing w:line="360" w:lineRule="auto"/>
        <w:rPr>
          <w:color w:val="auto"/>
          <w:szCs w:val="21"/>
        </w:rPr>
      </w:pPr>
      <w:r>
        <w:rPr>
          <w:rFonts w:hint="eastAsia"/>
          <w:color w:val="auto"/>
          <w:szCs w:val="21"/>
        </w:rPr>
        <w:t xml:space="preserve">  （1）投标报价详见开标一览表。</w:t>
      </w:r>
    </w:p>
    <w:p>
      <w:pPr>
        <w:spacing w:line="360" w:lineRule="auto"/>
        <w:rPr>
          <w:color w:val="auto"/>
          <w:szCs w:val="21"/>
        </w:rPr>
      </w:pPr>
      <w:r>
        <w:rPr>
          <w:rFonts w:hint="eastAsia"/>
          <w:color w:val="auto"/>
          <w:szCs w:val="21"/>
        </w:rPr>
        <w:t xml:space="preserve">  （2）投标人将按</w:t>
      </w:r>
      <w:r>
        <w:rPr>
          <w:rFonts w:hint="eastAsia"/>
          <w:color w:val="auto"/>
          <w:szCs w:val="21"/>
          <w:lang w:eastAsia="zh-CN"/>
        </w:rPr>
        <w:t>招标文件</w:t>
      </w:r>
      <w:r>
        <w:rPr>
          <w:rFonts w:hint="eastAsia"/>
          <w:color w:val="auto"/>
          <w:szCs w:val="21"/>
        </w:rPr>
        <w:t>的规定履行合同责任和义务。</w:t>
      </w:r>
    </w:p>
    <w:p>
      <w:pPr>
        <w:spacing w:line="360" w:lineRule="auto"/>
        <w:rPr>
          <w:color w:val="auto"/>
          <w:szCs w:val="21"/>
        </w:rPr>
      </w:pPr>
      <w:r>
        <w:rPr>
          <w:rFonts w:hint="eastAsia"/>
          <w:color w:val="auto"/>
          <w:szCs w:val="21"/>
        </w:rPr>
        <w:t xml:space="preserve">  （3）投标人已详细审查全部</w:t>
      </w:r>
      <w:r>
        <w:rPr>
          <w:rFonts w:hint="eastAsia"/>
          <w:color w:val="auto"/>
          <w:szCs w:val="21"/>
          <w:lang w:eastAsia="zh-CN"/>
        </w:rPr>
        <w:t>招标文件</w:t>
      </w:r>
      <w:r>
        <w:rPr>
          <w:rFonts w:hint="eastAsia"/>
          <w:color w:val="auto"/>
          <w:szCs w:val="21"/>
        </w:rPr>
        <w:t>，包括修改文件（如有）以及全部参考资料和有关附件。我们完全理解并同意放弃对这方面有不明及误解的权利。</w:t>
      </w:r>
    </w:p>
    <w:p>
      <w:pPr>
        <w:spacing w:line="360" w:lineRule="auto"/>
        <w:rPr>
          <w:color w:val="auto"/>
          <w:szCs w:val="21"/>
        </w:rPr>
      </w:pPr>
      <w:r>
        <w:rPr>
          <w:rFonts w:hint="eastAsia"/>
          <w:color w:val="auto"/>
          <w:szCs w:val="21"/>
        </w:rPr>
        <w:t xml:space="preserve">  （4）投标有效期自开标日起有效期为个</w:t>
      </w:r>
      <w:r>
        <w:rPr>
          <w:color w:val="auto"/>
          <w:szCs w:val="21"/>
          <w:u w:val="single"/>
        </w:rPr>
        <w:t>180</w:t>
      </w:r>
      <w:r>
        <w:rPr>
          <w:rFonts w:hint="eastAsia"/>
          <w:color w:val="auto"/>
          <w:szCs w:val="21"/>
        </w:rPr>
        <w:t>个日历日。</w:t>
      </w:r>
    </w:p>
    <w:p>
      <w:pPr>
        <w:spacing w:line="360" w:lineRule="auto"/>
        <w:rPr>
          <w:color w:val="auto"/>
          <w:szCs w:val="21"/>
        </w:rPr>
      </w:pPr>
      <w:r>
        <w:rPr>
          <w:rFonts w:hint="eastAsia"/>
          <w:color w:val="auto"/>
          <w:szCs w:val="21"/>
        </w:rPr>
        <w:t xml:space="preserve">  （5）如果在规定的开标时间后，投标人在投标有效期内撤回投标，其投标保证金将被贵方没收。</w:t>
      </w:r>
    </w:p>
    <w:p>
      <w:pPr>
        <w:spacing w:line="360" w:lineRule="auto"/>
        <w:rPr>
          <w:color w:val="auto"/>
          <w:szCs w:val="21"/>
        </w:rPr>
      </w:pPr>
      <w:r>
        <w:rPr>
          <w:rFonts w:hint="eastAsia"/>
          <w:color w:val="auto"/>
          <w:szCs w:val="21"/>
        </w:rPr>
        <w:t xml:space="preserve">  （6）投标人同意提供按照招标人可能要求的与其投标有关的一切数据或资料，完全理解贵方不一定要接受最低价的投标或收到的任何投标。</w:t>
      </w:r>
    </w:p>
    <w:p>
      <w:pPr>
        <w:spacing w:line="360" w:lineRule="auto"/>
        <w:ind w:firstLine="210" w:firstLineChars="100"/>
        <w:rPr>
          <w:color w:val="auto"/>
          <w:szCs w:val="21"/>
        </w:rPr>
      </w:pPr>
      <w:r>
        <w:rPr>
          <w:rFonts w:hint="eastAsia"/>
          <w:color w:val="auto"/>
          <w:szCs w:val="21"/>
        </w:rPr>
        <w:t>（7）若我方中标，愿意为本项目提交的纸质投标书一式五份，其中正本一份、副本四份。</w:t>
      </w:r>
    </w:p>
    <w:p>
      <w:pPr>
        <w:spacing w:line="440" w:lineRule="exact"/>
        <w:ind w:firstLine="210" w:firstLineChars="100"/>
        <w:rPr>
          <w:rFonts w:ascii="宋体"/>
          <w:color w:val="auto"/>
          <w:sz w:val="24"/>
        </w:rPr>
      </w:pPr>
      <w:r>
        <w:rPr>
          <w:rFonts w:hint="eastAsia"/>
          <w:color w:val="auto"/>
          <w:szCs w:val="21"/>
        </w:rPr>
        <w:t>（8）</w:t>
      </w:r>
      <w:r>
        <w:rPr>
          <w:rFonts w:hint="eastAsia" w:ascii="宋体"/>
          <w:color w:val="auto"/>
          <w:szCs w:val="21"/>
        </w:rPr>
        <w:t>我单位提供如下通讯地址：</w:t>
      </w:r>
      <w:r>
        <w:rPr>
          <w:rFonts w:hint="eastAsia" w:ascii="宋体"/>
          <w:color w:val="auto"/>
          <w:szCs w:val="21"/>
          <w:u w:val="single"/>
        </w:rPr>
        <w:t xml:space="preserve">                </w:t>
      </w:r>
      <w:r>
        <w:rPr>
          <w:rFonts w:hint="eastAsia" w:ascii="宋体"/>
          <w:color w:val="auto"/>
          <w:szCs w:val="21"/>
        </w:rPr>
        <w:t>电子邮箱（地址），确认本项目相关法律文书均通过提供的以上地址送达，相关文书只要发送至以上电子邮箱（地址）即视为送达，投标人愿意承担一切法律后果。</w:t>
      </w:r>
    </w:p>
    <w:p>
      <w:pPr>
        <w:spacing w:line="360" w:lineRule="auto"/>
        <w:ind w:firstLine="210" w:firstLineChars="100"/>
        <w:rPr>
          <w:color w:val="auto"/>
          <w:szCs w:val="21"/>
        </w:rPr>
      </w:pPr>
      <w:r>
        <w:rPr>
          <w:rFonts w:hint="eastAsia"/>
          <w:color w:val="auto"/>
          <w:szCs w:val="21"/>
        </w:rPr>
        <w:t xml:space="preserve"> （9）与本投标有关的一切正式往来通讯请寄： </w:t>
      </w:r>
    </w:p>
    <w:p>
      <w:pPr>
        <w:spacing w:line="360" w:lineRule="auto"/>
        <w:ind w:firstLine="630" w:firstLineChars="300"/>
        <w:rPr>
          <w:color w:val="auto"/>
          <w:szCs w:val="21"/>
          <w:u w:val="single"/>
        </w:rPr>
      </w:pPr>
      <w:r>
        <w:rPr>
          <w:rFonts w:hint="eastAsia"/>
          <w:color w:val="auto"/>
          <w:szCs w:val="21"/>
        </w:rPr>
        <w:t>地址：</w:t>
      </w:r>
      <w:r>
        <w:rPr>
          <w:rFonts w:hint="eastAsia"/>
          <w:color w:val="auto"/>
          <w:szCs w:val="21"/>
          <w:u w:val="single"/>
        </w:rPr>
        <w:t xml:space="preserve">                          </w:t>
      </w:r>
      <w:r>
        <w:rPr>
          <w:rFonts w:hint="eastAsia"/>
          <w:color w:val="auto"/>
          <w:szCs w:val="21"/>
        </w:rPr>
        <w:t xml:space="preserve">    邮编：</w:t>
      </w:r>
      <w:r>
        <w:rPr>
          <w:rFonts w:hint="eastAsia"/>
          <w:color w:val="auto"/>
          <w:szCs w:val="21"/>
          <w:u w:val="single"/>
        </w:rPr>
        <w:t xml:space="preserve">                          </w:t>
      </w:r>
    </w:p>
    <w:p>
      <w:pPr>
        <w:spacing w:line="360" w:lineRule="auto"/>
        <w:ind w:firstLine="630" w:firstLineChars="300"/>
        <w:rPr>
          <w:color w:val="auto"/>
          <w:szCs w:val="21"/>
        </w:rPr>
      </w:pPr>
      <w:r>
        <w:rPr>
          <w:rFonts w:hint="eastAsia"/>
          <w:color w:val="auto"/>
          <w:szCs w:val="21"/>
        </w:rPr>
        <w:t>电话：</w:t>
      </w:r>
      <w:r>
        <w:rPr>
          <w:rFonts w:hint="eastAsia"/>
          <w:color w:val="auto"/>
          <w:szCs w:val="21"/>
          <w:u w:val="single"/>
        </w:rPr>
        <w:t xml:space="preserve">                          </w:t>
      </w:r>
      <w:r>
        <w:rPr>
          <w:rFonts w:hint="eastAsia"/>
          <w:color w:val="auto"/>
          <w:szCs w:val="21"/>
        </w:rPr>
        <w:t xml:space="preserve">    传真：</w:t>
      </w:r>
      <w:r>
        <w:rPr>
          <w:rFonts w:hint="eastAsia"/>
          <w:color w:val="auto"/>
          <w:szCs w:val="21"/>
          <w:u w:val="single"/>
        </w:rPr>
        <w:t xml:space="preserve">                          </w:t>
      </w:r>
      <w:r>
        <w:rPr>
          <w:rFonts w:hint="eastAsia"/>
          <w:color w:val="auto"/>
          <w:szCs w:val="21"/>
        </w:rPr>
        <w:t xml:space="preserve"> </w:t>
      </w:r>
    </w:p>
    <w:p>
      <w:pPr>
        <w:spacing w:line="720" w:lineRule="exact"/>
        <w:ind w:firstLine="630" w:firstLineChars="300"/>
        <w:rPr>
          <w:color w:val="auto"/>
          <w:szCs w:val="21"/>
        </w:rPr>
      </w:pPr>
      <w:r>
        <w:rPr>
          <w:rFonts w:hint="eastAsia"/>
          <w:color w:val="auto"/>
          <w:szCs w:val="21"/>
        </w:rPr>
        <w:t>投标单位名称（盖单位章）：</w:t>
      </w:r>
    </w:p>
    <w:p>
      <w:pPr>
        <w:spacing w:line="720" w:lineRule="exact"/>
        <w:ind w:firstLine="630" w:firstLineChars="300"/>
        <w:rPr>
          <w:color w:val="auto"/>
          <w:szCs w:val="21"/>
          <w:u w:val="single"/>
        </w:rPr>
      </w:pPr>
      <w:r>
        <w:rPr>
          <w:rFonts w:hint="eastAsia"/>
          <w:color w:val="auto"/>
          <w:szCs w:val="21"/>
        </w:rPr>
        <w:t xml:space="preserve">投标单位法定代表人或其委托代理人（签字或盖章）： </w:t>
      </w:r>
      <w:r>
        <w:rPr>
          <w:rFonts w:hint="eastAsia"/>
          <w:color w:val="auto"/>
          <w:szCs w:val="21"/>
          <w:u w:val="single"/>
        </w:rPr>
        <w:t xml:space="preserve">                              </w:t>
      </w:r>
    </w:p>
    <w:p>
      <w:pPr>
        <w:adjustRightInd w:val="0"/>
        <w:snapToGrid w:val="0"/>
        <w:spacing w:line="720" w:lineRule="exact"/>
        <w:ind w:firstLine="630" w:firstLineChars="300"/>
        <w:rPr>
          <w:color w:val="auto"/>
          <w:szCs w:val="21"/>
          <w:u w:val="single"/>
        </w:rPr>
      </w:pPr>
      <w:r>
        <w:rPr>
          <w:rFonts w:hint="eastAsia"/>
          <w:color w:val="auto"/>
          <w:szCs w:val="21"/>
        </w:rPr>
        <w:t>日期：</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 xml:space="preserve">日            </w:t>
      </w:r>
    </w:p>
    <w:p>
      <w:pPr>
        <w:spacing w:line="400" w:lineRule="exact"/>
        <w:ind w:firstLine="406" w:firstLineChars="200"/>
        <w:rPr>
          <w:b/>
          <w:bCs/>
          <w:color w:val="auto"/>
          <w:spacing w:val="-4"/>
        </w:rPr>
      </w:pPr>
      <w:r>
        <w:rPr>
          <w:rFonts w:hint="eastAsia"/>
          <w:b/>
          <w:bCs/>
          <w:color w:val="auto"/>
          <w:spacing w:val="-4"/>
        </w:rPr>
        <w:t xml:space="preserve"> </w:t>
      </w:r>
    </w:p>
    <w:p>
      <w:pPr>
        <w:pStyle w:val="2"/>
        <w:ind w:firstLine="406"/>
        <w:rPr>
          <w:b/>
          <w:bCs/>
          <w:spacing w:val="-4"/>
        </w:rPr>
      </w:pPr>
    </w:p>
    <w:p>
      <w:pPr>
        <w:spacing w:line="360" w:lineRule="exact"/>
        <w:ind w:firstLine="443" w:firstLineChars="147"/>
        <w:rPr>
          <w:rFonts w:ascii="宋体" w:hAnsi="宋体"/>
          <w:b/>
          <w:color w:val="auto"/>
          <w:sz w:val="30"/>
          <w:szCs w:val="30"/>
        </w:rPr>
      </w:pPr>
    </w:p>
    <w:p>
      <w:pPr>
        <w:spacing w:line="360" w:lineRule="exact"/>
        <w:rPr>
          <w:rFonts w:ascii="宋体" w:hAnsi="宋体"/>
          <w:b/>
          <w:color w:val="auto"/>
          <w:sz w:val="30"/>
          <w:szCs w:val="30"/>
        </w:rPr>
      </w:pPr>
      <w:r>
        <w:rPr>
          <w:rFonts w:hint="eastAsia" w:ascii="宋体" w:hAnsi="宋体"/>
          <w:b/>
          <w:color w:val="auto"/>
          <w:sz w:val="30"/>
          <w:szCs w:val="30"/>
        </w:rPr>
        <w:t>附件3</w:t>
      </w:r>
    </w:p>
    <w:p>
      <w:pPr>
        <w:jc w:val="center"/>
        <w:rPr>
          <w:rFonts w:ascii="Arial" w:hAnsi="Arial" w:cs="Arial"/>
          <w:b/>
          <w:color w:val="auto"/>
          <w:sz w:val="30"/>
          <w:szCs w:val="30"/>
        </w:rPr>
      </w:pPr>
      <w:r>
        <w:rPr>
          <w:rFonts w:hint="eastAsia" w:cs="Arial"/>
          <w:b/>
          <w:bCs/>
          <w:color w:val="auto"/>
          <w:sz w:val="30"/>
          <w:szCs w:val="30"/>
        </w:rPr>
        <w:t>诚信投标承诺书</w:t>
      </w:r>
    </w:p>
    <w:p>
      <w:pPr>
        <w:spacing w:line="440" w:lineRule="exact"/>
        <w:rPr>
          <w:rFonts w:ascii="宋体" w:hAnsi="宋体"/>
          <w:color w:val="auto"/>
          <w:sz w:val="21"/>
          <w:szCs w:val="21"/>
        </w:rPr>
      </w:pPr>
      <w:r>
        <w:rPr>
          <w:rFonts w:hint="eastAsia" w:ascii="宋体" w:hAnsi="宋体"/>
          <w:color w:val="auto"/>
          <w:sz w:val="21"/>
          <w:szCs w:val="21"/>
        </w:rPr>
        <w:t>本人以企业法定代表人的身份郑重承诺：</w:t>
      </w:r>
    </w:p>
    <w:p>
      <w:pPr>
        <w:spacing w:line="440" w:lineRule="exact"/>
        <w:rPr>
          <w:rFonts w:ascii="宋体" w:hAnsi="宋体"/>
          <w:color w:val="auto"/>
          <w:sz w:val="21"/>
          <w:szCs w:val="21"/>
        </w:rPr>
      </w:pPr>
      <w:r>
        <w:rPr>
          <w:rFonts w:hint="eastAsia" w:ascii="宋体" w:hAnsi="宋体"/>
          <w:color w:val="auto"/>
          <w:sz w:val="21"/>
          <w:szCs w:val="21"/>
        </w:rPr>
        <w:t>一、将遵循公开、公正和诚实信用的原则自愿参加</w:t>
      </w:r>
      <w:r>
        <w:rPr>
          <w:rFonts w:hint="eastAsia" w:ascii="宋体" w:hAnsi="宋体"/>
          <w:color w:val="auto"/>
          <w:sz w:val="21"/>
          <w:szCs w:val="21"/>
          <w:u w:val="single"/>
        </w:rPr>
        <w:t xml:space="preserve">                   </w:t>
      </w:r>
      <w:r>
        <w:rPr>
          <w:rFonts w:hint="eastAsia" w:ascii="宋体" w:hAnsi="宋体"/>
          <w:color w:val="auto"/>
          <w:sz w:val="21"/>
          <w:szCs w:val="21"/>
        </w:rPr>
        <w:t>项目的投标；</w:t>
      </w:r>
    </w:p>
    <w:p>
      <w:pPr>
        <w:spacing w:line="440" w:lineRule="exact"/>
        <w:rPr>
          <w:rFonts w:ascii="宋体" w:hAnsi="宋体"/>
          <w:color w:val="auto"/>
          <w:sz w:val="21"/>
          <w:szCs w:val="21"/>
        </w:rPr>
      </w:pPr>
      <w:r>
        <w:rPr>
          <w:rFonts w:hint="eastAsia" w:ascii="宋体" w:hAnsi="宋体"/>
          <w:color w:val="auto"/>
          <w:sz w:val="21"/>
          <w:szCs w:val="21"/>
        </w:rPr>
        <w:t>二、所提供的一切材料都是真实、有效、合法的；</w:t>
      </w:r>
    </w:p>
    <w:p>
      <w:pPr>
        <w:spacing w:line="440" w:lineRule="exact"/>
        <w:rPr>
          <w:rFonts w:ascii="宋体" w:hAnsi="宋体"/>
          <w:color w:val="auto"/>
          <w:sz w:val="21"/>
          <w:szCs w:val="21"/>
        </w:rPr>
      </w:pPr>
      <w:r>
        <w:rPr>
          <w:rFonts w:hint="eastAsia" w:ascii="宋体" w:hAnsi="宋体"/>
          <w:color w:val="auto"/>
          <w:sz w:val="21"/>
          <w:szCs w:val="21"/>
        </w:rPr>
        <w:t>三、不出借、转让资质证书，不让他人挂靠投标，不以他人名义投标或者以其他方式弄虚作假，骗取中标；</w:t>
      </w:r>
    </w:p>
    <w:p>
      <w:pPr>
        <w:spacing w:line="440" w:lineRule="exact"/>
        <w:rPr>
          <w:rFonts w:ascii="宋体" w:hAnsi="宋体"/>
          <w:color w:val="auto"/>
          <w:sz w:val="21"/>
          <w:szCs w:val="21"/>
        </w:rPr>
      </w:pPr>
      <w:r>
        <w:rPr>
          <w:rFonts w:hint="eastAsia" w:ascii="宋体" w:hAnsi="宋体"/>
          <w:color w:val="auto"/>
          <w:sz w:val="21"/>
          <w:szCs w:val="21"/>
        </w:rPr>
        <w:t>四、不与其他投标人相互串通投标报价，不排挤其他投标人的公平竞争、损害招标人的合法权益；</w:t>
      </w:r>
    </w:p>
    <w:p>
      <w:pPr>
        <w:spacing w:line="440" w:lineRule="exact"/>
        <w:rPr>
          <w:rFonts w:ascii="宋体" w:hAnsi="宋体"/>
          <w:color w:val="auto"/>
          <w:sz w:val="21"/>
          <w:szCs w:val="21"/>
        </w:rPr>
      </w:pPr>
      <w:r>
        <w:rPr>
          <w:rFonts w:hint="eastAsia" w:ascii="宋体" w:hAnsi="宋体"/>
          <w:color w:val="auto"/>
          <w:sz w:val="21"/>
          <w:szCs w:val="21"/>
        </w:rPr>
        <w:t>五、不与招标人、招标代理机构或其他投标人串通投标，损害国家利益、社会公共利益或者他人的合法权益；</w:t>
      </w:r>
    </w:p>
    <w:p>
      <w:pPr>
        <w:spacing w:line="440" w:lineRule="exact"/>
        <w:rPr>
          <w:rFonts w:ascii="宋体" w:hAnsi="宋体"/>
          <w:color w:val="auto"/>
          <w:sz w:val="21"/>
          <w:szCs w:val="21"/>
        </w:rPr>
      </w:pPr>
      <w:r>
        <w:rPr>
          <w:rFonts w:hint="eastAsia" w:ascii="宋体" w:hAnsi="宋体"/>
          <w:color w:val="auto"/>
          <w:sz w:val="21"/>
          <w:szCs w:val="21"/>
        </w:rPr>
        <w:t>六、严格遵守开标现场纪律，服从监管人员管理；</w:t>
      </w:r>
    </w:p>
    <w:p>
      <w:pPr>
        <w:spacing w:line="440" w:lineRule="exact"/>
        <w:rPr>
          <w:rFonts w:ascii="宋体" w:hAnsi="宋体"/>
          <w:color w:val="auto"/>
          <w:sz w:val="21"/>
          <w:szCs w:val="21"/>
        </w:rPr>
      </w:pPr>
      <w:r>
        <w:rPr>
          <w:rFonts w:hint="eastAsia" w:ascii="宋体" w:hAnsi="宋体"/>
          <w:color w:val="auto"/>
          <w:sz w:val="21"/>
          <w:szCs w:val="21"/>
        </w:rPr>
        <w:t>七、保证中标后不转包，若有分包征得招标人同意；</w:t>
      </w:r>
    </w:p>
    <w:p>
      <w:pPr>
        <w:spacing w:line="440" w:lineRule="exact"/>
        <w:rPr>
          <w:rFonts w:ascii="宋体" w:hAnsi="宋体"/>
          <w:color w:val="auto"/>
          <w:sz w:val="21"/>
          <w:szCs w:val="21"/>
        </w:rPr>
      </w:pPr>
      <w:r>
        <w:rPr>
          <w:rFonts w:hint="eastAsia" w:ascii="宋体" w:hAnsi="宋体"/>
          <w:color w:val="auto"/>
          <w:sz w:val="21"/>
          <w:szCs w:val="21"/>
        </w:rPr>
        <w:t>八、保证中标之后，按照投标文件要求提供相关后续服务；</w:t>
      </w:r>
    </w:p>
    <w:p>
      <w:pPr>
        <w:spacing w:line="440" w:lineRule="exact"/>
        <w:rPr>
          <w:rFonts w:ascii="宋体" w:hAnsi="宋体"/>
          <w:color w:val="auto"/>
          <w:sz w:val="21"/>
          <w:szCs w:val="21"/>
        </w:rPr>
      </w:pPr>
      <w:r>
        <w:rPr>
          <w:rFonts w:hint="eastAsia" w:ascii="宋体" w:hAnsi="宋体"/>
          <w:color w:val="auto"/>
          <w:sz w:val="21"/>
          <w:szCs w:val="21"/>
        </w:rPr>
        <w:t>九、保证企业及所属相关人员在本次投标中无行贿等犯罪行为；</w:t>
      </w:r>
    </w:p>
    <w:p>
      <w:pPr>
        <w:spacing w:line="440" w:lineRule="exact"/>
        <w:rPr>
          <w:rFonts w:ascii="宋体" w:hAnsi="宋体"/>
          <w:color w:val="auto"/>
          <w:sz w:val="21"/>
          <w:szCs w:val="21"/>
        </w:rPr>
      </w:pPr>
      <w:r>
        <w:rPr>
          <w:rFonts w:hint="eastAsia" w:ascii="宋体" w:hAnsi="宋体"/>
          <w:color w:val="auto"/>
          <w:sz w:val="21"/>
          <w:szCs w:val="21"/>
        </w:rPr>
        <w:t>十、如在投标过程和公示期间发生投诉行为，保证按照相关规定要求进行。投诉内容符合要求，投诉材料加盖企业公章或由法定代表人授权的代理人签字，并附有关身份证明复印件。不恶意投诉，对本公司提供的投诉线索的真实性负责，否则愿接受有关部门的处罚。</w:t>
      </w:r>
    </w:p>
    <w:p>
      <w:pPr>
        <w:spacing w:line="440" w:lineRule="exact"/>
        <w:ind w:left="11"/>
        <w:rPr>
          <w:color w:val="auto"/>
          <w:sz w:val="21"/>
          <w:szCs w:val="21"/>
        </w:rPr>
      </w:pPr>
      <w:r>
        <w:rPr>
          <w:rFonts w:hint="eastAsia" w:ascii="宋体"/>
          <w:color w:val="auto"/>
          <w:sz w:val="21"/>
          <w:szCs w:val="21"/>
        </w:rPr>
        <w:t>十一、我单位承诺已按</w:t>
      </w:r>
      <w:r>
        <w:rPr>
          <w:rFonts w:hint="eastAsia" w:ascii="宋体"/>
          <w:color w:val="auto"/>
          <w:sz w:val="21"/>
          <w:szCs w:val="21"/>
          <w:lang w:eastAsia="zh-CN"/>
        </w:rPr>
        <w:t>招标文件</w:t>
      </w:r>
      <w:r>
        <w:rPr>
          <w:rFonts w:hint="eastAsia" w:ascii="宋体"/>
          <w:color w:val="auto"/>
          <w:sz w:val="21"/>
          <w:szCs w:val="21"/>
        </w:rPr>
        <w:t>要求的严重失信行为联合惩戒的范围和其他失信行为的范围进行自查，若经资格审查委员会或评标委员会及代理机构核查，我单位在承诺日期之前（没有承诺日期的以资格审查日或开标日之前）有上述失信行为且进行虚假承诺的，将视作不诚信行为，且愿意接受有关部门的处罚。</w:t>
      </w:r>
    </w:p>
    <w:p>
      <w:pPr>
        <w:spacing w:line="440" w:lineRule="exact"/>
        <w:rPr>
          <w:color w:val="auto"/>
          <w:sz w:val="21"/>
          <w:szCs w:val="21"/>
        </w:rPr>
      </w:pPr>
      <w:r>
        <w:rPr>
          <w:rFonts w:hint="eastAsia" w:ascii="宋体" w:hAnsi="宋体"/>
          <w:color w:val="auto"/>
          <w:sz w:val="21"/>
          <w:szCs w:val="21"/>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hAnsi="宋体"/>
          <w:color w:val="auto"/>
          <w:sz w:val="21"/>
          <w:szCs w:val="21"/>
        </w:rPr>
      </w:pPr>
      <w:r>
        <w:rPr>
          <w:rFonts w:hint="eastAsia" w:ascii="宋体" w:hAnsi="宋体"/>
          <w:color w:val="auto"/>
          <w:sz w:val="21"/>
          <w:szCs w:val="21"/>
        </w:rPr>
        <w:t> 开户银行：                    基本账户：</w:t>
      </w:r>
    </w:p>
    <w:p>
      <w:pPr>
        <w:spacing w:line="440" w:lineRule="exact"/>
        <w:rPr>
          <w:color w:val="auto"/>
          <w:sz w:val="21"/>
          <w:szCs w:val="21"/>
        </w:rPr>
      </w:pPr>
      <w:r>
        <w:rPr>
          <w:rFonts w:hint="eastAsia" w:ascii="宋体" w:hAnsi="宋体"/>
          <w:color w:val="auto"/>
          <w:sz w:val="21"/>
          <w:szCs w:val="21"/>
        </w:rPr>
        <w:t>投标单位（盖单位章）：          法定代表人或其委托代理人（签字或盖章）：</w:t>
      </w:r>
    </w:p>
    <w:p>
      <w:pPr>
        <w:spacing w:line="400" w:lineRule="exact"/>
        <w:ind w:firstLine="422" w:firstLineChars="200"/>
        <w:rPr>
          <w:rFonts w:ascii="宋体"/>
          <w:bCs/>
          <w:color w:val="auto"/>
          <w:szCs w:val="21"/>
        </w:rPr>
        <w:sectPr>
          <w:pgSz w:w="11906" w:h="16838"/>
          <w:pgMar w:top="1440" w:right="1797" w:bottom="1440" w:left="1797" w:header="851" w:footer="992" w:gutter="0"/>
          <w:pgNumType w:fmt="decimal"/>
          <w:cols w:space="720" w:num="1"/>
          <w:docGrid w:type="lines" w:linePitch="312" w:charSpace="0"/>
        </w:sectPr>
      </w:pPr>
      <w:r>
        <w:rPr>
          <w:rFonts w:hint="eastAsia" w:ascii="宋体"/>
          <w:b/>
          <w:color w:val="auto"/>
          <w:sz w:val="21"/>
          <w:szCs w:val="21"/>
        </w:rPr>
        <w:t xml:space="preserve">                          </w:t>
      </w:r>
      <w:r>
        <w:rPr>
          <w:rFonts w:hint="eastAsia" w:ascii="宋体"/>
          <w:bCs/>
          <w:color w:val="auto"/>
          <w:sz w:val="21"/>
          <w:szCs w:val="21"/>
        </w:rPr>
        <w:t xml:space="preserve">    年  月   日</w:t>
      </w:r>
      <w:r>
        <w:rPr>
          <w:rFonts w:ascii="宋体"/>
          <w:bCs/>
          <w:color w:val="auto"/>
          <w:szCs w:val="21"/>
        </w:rPr>
        <w:br w:type="page"/>
      </w:r>
    </w:p>
    <w:p>
      <w:pPr>
        <w:spacing w:line="440" w:lineRule="exact"/>
        <w:jc w:val="center"/>
        <w:rPr>
          <w:rFonts w:ascii="宋体" w:hAnsi="宋体"/>
          <w:b/>
          <w:color w:val="auto"/>
          <w:sz w:val="32"/>
          <w:szCs w:val="32"/>
        </w:rPr>
      </w:pPr>
      <w:r>
        <w:rPr>
          <w:rFonts w:hint="eastAsia" w:ascii="宋体" w:hAnsi="宋体"/>
          <w:b/>
          <w:color w:val="auto"/>
          <w:sz w:val="32"/>
          <w:szCs w:val="32"/>
        </w:rPr>
        <w:t>第六章 招标单位、招标代理机构对本</w:t>
      </w:r>
      <w:r>
        <w:rPr>
          <w:rFonts w:hint="eastAsia" w:ascii="宋体" w:hAnsi="宋体"/>
          <w:b/>
          <w:color w:val="auto"/>
          <w:sz w:val="32"/>
          <w:szCs w:val="32"/>
          <w:lang w:eastAsia="zh-CN"/>
        </w:rPr>
        <w:t>招标文件</w:t>
      </w:r>
      <w:r>
        <w:rPr>
          <w:rFonts w:hint="eastAsia" w:ascii="宋体" w:hAnsi="宋体"/>
          <w:b/>
          <w:color w:val="auto"/>
          <w:sz w:val="32"/>
          <w:szCs w:val="32"/>
        </w:rPr>
        <w:t>的确认表</w:t>
      </w:r>
    </w:p>
    <w:p>
      <w:pPr>
        <w:spacing w:line="440" w:lineRule="exact"/>
        <w:rPr>
          <w:rFonts w:ascii="宋体" w:hAnsi="宋体"/>
          <w:color w:val="auto"/>
          <w:sz w:val="24"/>
          <w:u w:val="single"/>
        </w:rPr>
      </w:pPr>
    </w:p>
    <w:tbl>
      <w:tblPr>
        <w:tblStyle w:val="21"/>
        <w:tblW w:w="0" w:type="auto"/>
        <w:tblInd w:w="288" w:type="dxa"/>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5802" w:hRule="atLeast"/>
        </w:trPr>
        <w:tc>
          <w:tcPr>
            <w:tcW w:w="9000" w:type="dxa"/>
            <w:tcBorders>
              <w:top w:val="single" w:color="auto" w:sz="4" w:space="0"/>
              <w:left w:val="single" w:color="auto" w:sz="4" w:space="0"/>
              <w:bottom w:val="single" w:color="auto" w:sz="4" w:space="0"/>
              <w:right w:val="single" w:color="auto" w:sz="4" w:space="0"/>
            </w:tcBorders>
          </w:tcPr>
          <w:p>
            <w:pPr>
              <w:spacing w:line="720" w:lineRule="exact"/>
              <w:ind w:firstLine="560" w:firstLineChars="200"/>
              <w:rPr>
                <w:rFonts w:ascii="宋体" w:hAnsi="宋体"/>
                <w:color w:val="auto"/>
                <w:sz w:val="28"/>
                <w:szCs w:val="28"/>
              </w:rPr>
            </w:pPr>
            <w:r>
              <w:rPr>
                <w:rFonts w:hint="eastAsia" w:ascii="宋体" w:hAnsi="宋体"/>
                <w:color w:val="auto"/>
                <w:sz w:val="28"/>
                <w:szCs w:val="28"/>
              </w:rPr>
              <w:t>我单位对</w:t>
            </w:r>
            <w:r>
              <w:rPr>
                <w:rFonts w:hint="eastAsia" w:ascii="宋体" w:hAnsi="宋体"/>
                <w:color w:val="auto"/>
                <w:sz w:val="28"/>
                <w:szCs w:val="28"/>
                <w:u w:val="single"/>
                <w:lang w:eastAsia="zh-CN"/>
              </w:rPr>
              <w:t>滁州市苏滁现代产业园建设发展有限公司2022年定向债务融资工具承销服务项目</w:t>
            </w:r>
            <w:r>
              <w:rPr>
                <w:rFonts w:hint="eastAsia" w:ascii="宋体" w:hAnsi="宋体"/>
                <w:color w:val="auto"/>
                <w:sz w:val="28"/>
                <w:szCs w:val="28"/>
                <w:lang w:eastAsia="zh-CN"/>
              </w:rPr>
              <w:t>招标文件</w:t>
            </w:r>
            <w:r>
              <w:rPr>
                <w:rFonts w:hint="eastAsia" w:ascii="宋体" w:hAnsi="宋体"/>
                <w:color w:val="auto"/>
                <w:sz w:val="28"/>
                <w:szCs w:val="28"/>
              </w:rPr>
              <w:t>进行确认。</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招 标 单 位：滁州市苏滁现代产业园建设发展有限公司</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委托代理人： 刘经理</w:t>
            </w:r>
          </w:p>
          <w:p>
            <w:pPr>
              <w:spacing w:line="720" w:lineRule="exact"/>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rPr>
              <w:t>联 系 电 话：</w:t>
            </w:r>
            <w:r>
              <w:rPr>
                <w:rFonts w:hint="eastAsia" w:ascii="宋体" w:hAnsi="宋体"/>
                <w:color w:val="auto"/>
                <w:sz w:val="28"/>
                <w:szCs w:val="28"/>
                <w:lang w:val="en-US" w:eastAsia="zh-CN"/>
              </w:rPr>
              <w:t>0550-3769068</w:t>
            </w:r>
          </w:p>
          <w:p>
            <w:pPr>
              <w:spacing w:line="720" w:lineRule="exact"/>
              <w:ind w:firstLine="5320" w:firstLineChars="1900"/>
              <w:rPr>
                <w:rFonts w:ascii="宋体" w:hAnsi="宋体"/>
                <w:color w:val="auto"/>
                <w:sz w:val="28"/>
                <w:szCs w:val="28"/>
              </w:rPr>
            </w:pPr>
            <w:r>
              <w:rPr>
                <w:rFonts w:hint="eastAsia" w:ascii="宋体" w:hAnsi="宋体"/>
                <w:color w:val="auto"/>
                <w:sz w:val="28"/>
                <w:szCs w:val="28"/>
              </w:rPr>
              <w:t>（单位盖章）</w:t>
            </w:r>
          </w:p>
          <w:p>
            <w:pPr>
              <w:spacing w:line="720" w:lineRule="exact"/>
              <w:ind w:firstLine="5180" w:firstLineChars="1850"/>
              <w:rPr>
                <w:rFonts w:ascii="宋体" w:hAnsi="宋体"/>
                <w:color w:val="auto"/>
                <w:sz w:val="28"/>
                <w:szCs w:val="28"/>
              </w:rPr>
            </w:pPr>
            <w:r>
              <w:rPr>
                <w:rFonts w:hint="eastAsia" w:ascii="宋体" w:hAnsi="宋体"/>
                <w:color w:val="auto"/>
                <w:sz w:val="28"/>
                <w:szCs w:val="28"/>
              </w:rPr>
              <w:t>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1</w:t>
            </w:r>
            <w:r>
              <w:rPr>
                <w:rFonts w:hint="eastAsia" w:ascii="宋体" w:hAnsi="宋体"/>
                <w:color w:val="auto"/>
                <w:sz w:val="28"/>
                <w:szCs w:val="28"/>
              </w:rPr>
              <w:t>月</w:t>
            </w:r>
            <w:r>
              <w:rPr>
                <w:rFonts w:hint="eastAsia" w:ascii="宋体" w:hAnsi="宋体"/>
                <w:color w:val="auto"/>
                <w:sz w:val="28"/>
                <w:szCs w:val="28"/>
                <w:lang w:val="en-US" w:eastAsia="zh-CN"/>
              </w:rPr>
              <w:t>5</w:t>
            </w:r>
            <w:r>
              <w:rPr>
                <w:rFonts w:hint="eastAsia" w:ascii="宋体" w:hAnsi="宋体"/>
                <w:color w:val="auto"/>
                <w:sz w:val="28"/>
                <w:szCs w:val="28"/>
              </w:rPr>
              <w:t>日</w:t>
            </w:r>
          </w:p>
          <w:p>
            <w:pPr>
              <w:spacing w:line="440" w:lineRule="exact"/>
              <w:rPr>
                <w:rFonts w:ascii="宋体" w:hAnsi="宋体"/>
                <w:color w:val="auto"/>
                <w:sz w:val="28"/>
                <w:szCs w:val="28"/>
              </w:rPr>
            </w:pPr>
          </w:p>
        </w:tc>
      </w:tr>
      <w:tr>
        <w:tblPrEx>
          <w:tblCellMar>
            <w:top w:w="0" w:type="dxa"/>
            <w:left w:w="108" w:type="dxa"/>
            <w:bottom w:w="0" w:type="dxa"/>
            <w:right w:w="108" w:type="dxa"/>
          </w:tblCellMar>
        </w:tblPrEx>
        <w:trPr>
          <w:trHeight w:val="5640" w:hRule="atLeast"/>
        </w:trPr>
        <w:tc>
          <w:tcPr>
            <w:tcW w:w="90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8"/>
                <w:szCs w:val="28"/>
              </w:rPr>
            </w:pPr>
          </w:p>
          <w:p>
            <w:pPr>
              <w:spacing w:line="720" w:lineRule="exact"/>
              <w:ind w:firstLine="560" w:firstLineChars="200"/>
              <w:rPr>
                <w:rFonts w:ascii="宋体" w:hAnsi="宋体"/>
                <w:color w:val="auto"/>
                <w:sz w:val="28"/>
                <w:szCs w:val="28"/>
              </w:rPr>
            </w:pPr>
            <w:r>
              <w:rPr>
                <w:rFonts w:hint="eastAsia" w:ascii="宋体" w:hAnsi="宋体"/>
                <w:color w:val="auto"/>
                <w:sz w:val="28"/>
                <w:szCs w:val="28"/>
              </w:rPr>
              <w:t>招标代理机构：</w:t>
            </w:r>
            <w:r>
              <w:rPr>
                <w:rFonts w:hint="eastAsia" w:ascii="宋体" w:cs="宋体"/>
                <w:color w:val="auto"/>
                <w:sz w:val="28"/>
                <w:szCs w:val="28"/>
              </w:rPr>
              <w:t>滁州市城投工程咨询管理有限公司</w:t>
            </w:r>
            <w:r>
              <w:rPr>
                <w:rFonts w:hint="eastAsia" w:ascii="宋体" w:hAnsi="宋体"/>
                <w:color w:val="auto"/>
                <w:sz w:val="28"/>
                <w:szCs w:val="28"/>
              </w:rPr>
              <w:t xml:space="preserve"> </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经   办   人：</w:t>
            </w:r>
            <w:r>
              <w:rPr>
                <w:rFonts w:hint="eastAsia" w:ascii="宋体" w:eastAsia="宋体" w:cs="宋体"/>
                <w:color w:val="auto"/>
                <w:sz w:val="28"/>
                <w:szCs w:val="28"/>
              </w:rPr>
              <w:t>张夏骄</w:t>
            </w:r>
          </w:p>
          <w:p>
            <w:pPr>
              <w:spacing w:line="720" w:lineRule="exact"/>
              <w:ind w:firstLine="560" w:firstLineChars="200"/>
              <w:rPr>
                <w:rFonts w:ascii="宋体" w:hAnsi="宋体" w:cs="宋体"/>
                <w:color w:val="auto"/>
                <w:sz w:val="28"/>
                <w:szCs w:val="28"/>
              </w:rPr>
            </w:pPr>
            <w:r>
              <w:rPr>
                <w:rFonts w:hint="eastAsia" w:ascii="宋体" w:hAnsi="宋体" w:cs="宋体"/>
                <w:color w:val="auto"/>
                <w:sz w:val="28"/>
                <w:szCs w:val="28"/>
              </w:rPr>
              <w:t>电        话：</w:t>
            </w:r>
            <w:r>
              <w:rPr>
                <w:rFonts w:hint="eastAsia" w:ascii="宋体" w:cs="宋体"/>
                <w:color w:val="auto"/>
                <w:sz w:val="28"/>
                <w:szCs w:val="28"/>
              </w:rPr>
              <w:t>0550-</w:t>
            </w:r>
            <w:r>
              <w:rPr>
                <w:rFonts w:hint="eastAsia" w:ascii="宋体" w:cs="宋体"/>
                <w:color w:val="auto"/>
                <w:sz w:val="28"/>
                <w:szCs w:val="28"/>
                <w:lang w:val="en-US" w:eastAsia="zh-CN"/>
              </w:rPr>
              <w:t>3519512</w:t>
            </w:r>
            <w:r>
              <w:rPr>
                <w:rFonts w:hint="eastAsia" w:ascii="宋体" w:cs="宋体"/>
                <w:color w:val="auto"/>
                <w:sz w:val="28"/>
                <w:szCs w:val="28"/>
              </w:rPr>
              <w:t>、18155023588</w:t>
            </w:r>
          </w:p>
          <w:p>
            <w:pPr>
              <w:spacing w:line="720" w:lineRule="exact"/>
              <w:ind w:firstLine="560" w:firstLineChars="200"/>
              <w:rPr>
                <w:color w:val="auto"/>
              </w:rPr>
            </w:pPr>
            <w:r>
              <w:rPr>
                <w:rFonts w:hint="eastAsia" w:ascii="宋体" w:hAnsi="宋体"/>
                <w:color w:val="auto"/>
                <w:sz w:val="28"/>
                <w:szCs w:val="28"/>
              </w:rPr>
              <w:t xml:space="preserve"> </w:t>
            </w:r>
          </w:p>
          <w:p>
            <w:pPr>
              <w:pStyle w:val="7"/>
              <w:ind w:firstLine="0"/>
            </w:pPr>
          </w:p>
          <w:p>
            <w:pPr>
              <w:spacing w:line="720" w:lineRule="exact"/>
              <w:ind w:firstLine="5460" w:firstLineChars="1950"/>
              <w:rPr>
                <w:rFonts w:ascii="宋体" w:hAnsi="宋体"/>
                <w:color w:val="auto"/>
                <w:sz w:val="28"/>
                <w:szCs w:val="28"/>
              </w:rPr>
            </w:pPr>
            <w:r>
              <w:rPr>
                <w:rFonts w:hint="eastAsia" w:ascii="宋体" w:hAnsi="宋体"/>
                <w:color w:val="auto"/>
                <w:sz w:val="28"/>
                <w:szCs w:val="28"/>
              </w:rPr>
              <w:t>（单位盖章）</w:t>
            </w:r>
          </w:p>
          <w:p>
            <w:pPr>
              <w:spacing w:line="720" w:lineRule="exact"/>
              <w:ind w:firstLine="5460" w:firstLineChars="1950"/>
              <w:rPr>
                <w:rFonts w:ascii="宋体" w:hAnsi="宋体"/>
                <w:color w:val="auto"/>
                <w:sz w:val="28"/>
                <w:szCs w:val="28"/>
              </w:rPr>
            </w:pPr>
            <w:r>
              <w:rPr>
                <w:rFonts w:hint="eastAsia" w:ascii="宋体" w:hAnsi="宋体"/>
                <w:color w:val="auto"/>
                <w:sz w:val="28"/>
                <w:szCs w:val="28"/>
              </w:rPr>
              <w:t>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1</w:t>
            </w:r>
            <w:r>
              <w:rPr>
                <w:rFonts w:hint="eastAsia" w:ascii="宋体" w:hAnsi="宋体"/>
                <w:color w:val="auto"/>
                <w:sz w:val="28"/>
                <w:szCs w:val="28"/>
              </w:rPr>
              <w:t>月</w:t>
            </w:r>
            <w:r>
              <w:rPr>
                <w:rFonts w:hint="eastAsia" w:ascii="宋体" w:hAnsi="宋体"/>
                <w:color w:val="auto"/>
                <w:sz w:val="28"/>
                <w:szCs w:val="28"/>
                <w:lang w:val="en-US" w:eastAsia="zh-CN"/>
              </w:rPr>
              <w:t>5</w:t>
            </w:r>
            <w:r>
              <w:rPr>
                <w:rFonts w:hint="eastAsia" w:ascii="宋体" w:hAnsi="宋体"/>
                <w:color w:val="auto"/>
                <w:sz w:val="28"/>
                <w:szCs w:val="28"/>
              </w:rPr>
              <w:t>日</w:t>
            </w:r>
          </w:p>
          <w:p>
            <w:pPr>
              <w:spacing w:line="440" w:lineRule="exact"/>
              <w:rPr>
                <w:rFonts w:ascii="宋体" w:hAnsi="宋体"/>
                <w:color w:val="auto"/>
                <w:sz w:val="28"/>
                <w:szCs w:val="28"/>
              </w:rPr>
            </w:pPr>
          </w:p>
        </w:tc>
      </w:tr>
      <w:bookmarkEnd w:id="0"/>
    </w:tbl>
    <w:p>
      <w:pPr>
        <w:bidi w:val="0"/>
        <w:jc w:val="center"/>
        <w:rPr>
          <w:lang w:val="en-US" w:eastAsia="zh-CN"/>
        </w:rPr>
      </w:pPr>
    </w:p>
    <w:sectPr>
      <w:footerReference r:id="rId9" w:type="first"/>
      <w:footerReference r:id="rId7" w:type="default"/>
      <w:footerReference r:id="rId8" w:type="even"/>
      <w:pgSz w:w="11906" w:h="16838"/>
      <w:pgMar w:top="1259" w:right="1469" w:bottom="1021" w:left="1259" w:header="284" w:footer="680"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CE2F4"/>
    <w:multiLevelType w:val="singleLevel"/>
    <w:tmpl w:val="982CE2F4"/>
    <w:lvl w:ilvl="0" w:tentative="0">
      <w:start w:val="3"/>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1、"/>
      <w:lvlJc w:val="left"/>
      <w:pPr>
        <w:tabs>
          <w:tab w:val="left" w:pos="1080"/>
        </w:tabs>
        <w:ind w:left="1080" w:hanging="48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2">
    <w:nsid w:val="58E8DAF3"/>
    <w:multiLevelType w:val="singleLevel"/>
    <w:tmpl w:val="58E8DAF3"/>
    <w:lvl w:ilvl="0" w:tentative="0">
      <w:start w:val="4"/>
      <w:numFmt w:val="chineseCounting"/>
      <w:suff w:val="space"/>
      <w:lvlText w:val="第%1章"/>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CA2"/>
    <w:rsid w:val="00022DB1"/>
    <w:rsid w:val="00025429"/>
    <w:rsid w:val="000323B3"/>
    <w:rsid w:val="000673B2"/>
    <w:rsid w:val="00075C9C"/>
    <w:rsid w:val="000800ED"/>
    <w:rsid w:val="00084BAD"/>
    <w:rsid w:val="00095C08"/>
    <w:rsid w:val="00097703"/>
    <w:rsid w:val="000D45C5"/>
    <w:rsid w:val="000F0912"/>
    <w:rsid w:val="000F5208"/>
    <w:rsid w:val="00115279"/>
    <w:rsid w:val="00121203"/>
    <w:rsid w:val="00122450"/>
    <w:rsid w:val="00127940"/>
    <w:rsid w:val="0013417B"/>
    <w:rsid w:val="00143366"/>
    <w:rsid w:val="001473A7"/>
    <w:rsid w:val="0014740A"/>
    <w:rsid w:val="00172A27"/>
    <w:rsid w:val="00181F73"/>
    <w:rsid w:val="001909C1"/>
    <w:rsid w:val="001B3C8E"/>
    <w:rsid w:val="001B4DEE"/>
    <w:rsid w:val="001C1917"/>
    <w:rsid w:val="00207AB6"/>
    <w:rsid w:val="0021747D"/>
    <w:rsid w:val="0022284F"/>
    <w:rsid w:val="00222B35"/>
    <w:rsid w:val="00235BB6"/>
    <w:rsid w:val="00243741"/>
    <w:rsid w:val="00245B2C"/>
    <w:rsid w:val="00246275"/>
    <w:rsid w:val="00267868"/>
    <w:rsid w:val="002709CF"/>
    <w:rsid w:val="0028134E"/>
    <w:rsid w:val="00282C74"/>
    <w:rsid w:val="002A0289"/>
    <w:rsid w:val="002E1C60"/>
    <w:rsid w:val="002E242F"/>
    <w:rsid w:val="002F4E6C"/>
    <w:rsid w:val="003074CC"/>
    <w:rsid w:val="00315C7E"/>
    <w:rsid w:val="00322A3C"/>
    <w:rsid w:val="00325AE7"/>
    <w:rsid w:val="003365F8"/>
    <w:rsid w:val="00336E84"/>
    <w:rsid w:val="003425C8"/>
    <w:rsid w:val="00350F6A"/>
    <w:rsid w:val="003535DB"/>
    <w:rsid w:val="00360E84"/>
    <w:rsid w:val="003B275A"/>
    <w:rsid w:val="003B2B58"/>
    <w:rsid w:val="003B5CA6"/>
    <w:rsid w:val="003B61CB"/>
    <w:rsid w:val="003C70C0"/>
    <w:rsid w:val="003D0ABD"/>
    <w:rsid w:val="003F3892"/>
    <w:rsid w:val="00400BCA"/>
    <w:rsid w:val="00417BBF"/>
    <w:rsid w:val="004220C5"/>
    <w:rsid w:val="00424A10"/>
    <w:rsid w:val="00425792"/>
    <w:rsid w:val="0043417D"/>
    <w:rsid w:val="00447885"/>
    <w:rsid w:val="00473C40"/>
    <w:rsid w:val="00475EEE"/>
    <w:rsid w:val="00496D9C"/>
    <w:rsid w:val="004A43AE"/>
    <w:rsid w:val="004B4344"/>
    <w:rsid w:val="004B747F"/>
    <w:rsid w:val="004C11E8"/>
    <w:rsid w:val="004C4E5F"/>
    <w:rsid w:val="004C722F"/>
    <w:rsid w:val="004D7C75"/>
    <w:rsid w:val="004E087C"/>
    <w:rsid w:val="004F08E1"/>
    <w:rsid w:val="004F2104"/>
    <w:rsid w:val="004F41C4"/>
    <w:rsid w:val="005465CF"/>
    <w:rsid w:val="00553428"/>
    <w:rsid w:val="00556823"/>
    <w:rsid w:val="00572285"/>
    <w:rsid w:val="0057279E"/>
    <w:rsid w:val="00584902"/>
    <w:rsid w:val="00593134"/>
    <w:rsid w:val="005A635D"/>
    <w:rsid w:val="005A75FD"/>
    <w:rsid w:val="005D72A3"/>
    <w:rsid w:val="005E0A8A"/>
    <w:rsid w:val="005F40DC"/>
    <w:rsid w:val="005F48A4"/>
    <w:rsid w:val="005F7F04"/>
    <w:rsid w:val="00606138"/>
    <w:rsid w:val="00613FEB"/>
    <w:rsid w:val="0063671A"/>
    <w:rsid w:val="006377B5"/>
    <w:rsid w:val="00663F30"/>
    <w:rsid w:val="006830F3"/>
    <w:rsid w:val="00684351"/>
    <w:rsid w:val="0068666E"/>
    <w:rsid w:val="0069103F"/>
    <w:rsid w:val="006B1572"/>
    <w:rsid w:val="006D3456"/>
    <w:rsid w:val="006D6029"/>
    <w:rsid w:val="006F39FF"/>
    <w:rsid w:val="006F5A53"/>
    <w:rsid w:val="006F65A5"/>
    <w:rsid w:val="0071103E"/>
    <w:rsid w:val="00714051"/>
    <w:rsid w:val="007225CB"/>
    <w:rsid w:val="0074074E"/>
    <w:rsid w:val="00741721"/>
    <w:rsid w:val="007449DC"/>
    <w:rsid w:val="00782564"/>
    <w:rsid w:val="00793877"/>
    <w:rsid w:val="00794E79"/>
    <w:rsid w:val="00797BFF"/>
    <w:rsid w:val="007A1272"/>
    <w:rsid w:val="007A70B5"/>
    <w:rsid w:val="007B5B90"/>
    <w:rsid w:val="007C3018"/>
    <w:rsid w:val="007C326A"/>
    <w:rsid w:val="007D3C96"/>
    <w:rsid w:val="007E2A9B"/>
    <w:rsid w:val="00802333"/>
    <w:rsid w:val="008056EC"/>
    <w:rsid w:val="008325AF"/>
    <w:rsid w:val="00850B10"/>
    <w:rsid w:val="00857176"/>
    <w:rsid w:val="00857D9A"/>
    <w:rsid w:val="008656F8"/>
    <w:rsid w:val="008736BF"/>
    <w:rsid w:val="00874894"/>
    <w:rsid w:val="00884C45"/>
    <w:rsid w:val="00886CCE"/>
    <w:rsid w:val="008A2162"/>
    <w:rsid w:val="008C3D13"/>
    <w:rsid w:val="008D69A4"/>
    <w:rsid w:val="008D7164"/>
    <w:rsid w:val="008F308C"/>
    <w:rsid w:val="00900BC8"/>
    <w:rsid w:val="00902AFF"/>
    <w:rsid w:val="00903E0E"/>
    <w:rsid w:val="00914482"/>
    <w:rsid w:val="00920F8A"/>
    <w:rsid w:val="00930D12"/>
    <w:rsid w:val="0096167F"/>
    <w:rsid w:val="009771A2"/>
    <w:rsid w:val="00985292"/>
    <w:rsid w:val="009A1CB0"/>
    <w:rsid w:val="009B7101"/>
    <w:rsid w:val="009B75C3"/>
    <w:rsid w:val="009E0910"/>
    <w:rsid w:val="009E25DC"/>
    <w:rsid w:val="009E32E6"/>
    <w:rsid w:val="009E6E10"/>
    <w:rsid w:val="009F5CE1"/>
    <w:rsid w:val="009F6D57"/>
    <w:rsid w:val="00A24AEF"/>
    <w:rsid w:val="00A27E3C"/>
    <w:rsid w:val="00A40A63"/>
    <w:rsid w:val="00A4419D"/>
    <w:rsid w:val="00A6166C"/>
    <w:rsid w:val="00A63141"/>
    <w:rsid w:val="00A75604"/>
    <w:rsid w:val="00AA465C"/>
    <w:rsid w:val="00AE7546"/>
    <w:rsid w:val="00AF60C9"/>
    <w:rsid w:val="00B0312E"/>
    <w:rsid w:val="00B141D6"/>
    <w:rsid w:val="00B1548E"/>
    <w:rsid w:val="00B30630"/>
    <w:rsid w:val="00B3110A"/>
    <w:rsid w:val="00B402DD"/>
    <w:rsid w:val="00B40480"/>
    <w:rsid w:val="00B51E15"/>
    <w:rsid w:val="00B677AA"/>
    <w:rsid w:val="00B72248"/>
    <w:rsid w:val="00B751AF"/>
    <w:rsid w:val="00B82A69"/>
    <w:rsid w:val="00B852FB"/>
    <w:rsid w:val="00BB7341"/>
    <w:rsid w:val="00BB79B6"/>
    <w:rsid w:val="00BC78E8"/>
    <w:rsid w:val="00BD5D81"/>
    <w:rsid w:val="00BE2543"/>
    <w:rsid w:val="00BE2E8C"/>
    <w:rsid w:val="00BE2EB8"/>
    <w:rsid w:val="00BF6574"/>
    <w:rsid w:val="00BF6BA9"/>
    <w:rsid w:val="00C05D90"/>
    <w:rsid w:val="00C0798F"/>
    <w:rsid w:val="00C10E3F"/>
    <w:rsid w:val="00C14314"/>
    <w:rsid w:val="00C32DA0"/>
    <w:rsid w:val="00C33A1A"/>
    <w:rsid w:val="00C40FF2"/>
    <w:rsid w:val="00C51738"/>
    <w:rsid w:val="00C56973"/>
    <w:rsid w:val="00C5765C"/>
    <w:rsid w:val="00C613EF"/>
    <w:rsid w:val="00C66980"/>
    <w:rsid w:val="00C66FFF"/>
    <w:rsid w:val="00C920E2"/>
    <w:rsid w:val="00CA1ADF"/>
    <w:rsid w:val="00CA3E3D"/>
    <w:rsid w:val="00CB31DD"/>
    <w:rsid w:val="00CC2304"/>
    <w:rsid w:val="00CC7415"/>
    <w:rsid w:val="00CF03D5"/>
    <w:rsid w:val="00D1600F"/>
    <w:rsid w:val="00D34285"/>
    <w:rsid w:val="00D46CB9"/>
    <w:rsid w:val="00D62DBA"/>
    <w:rsid w:val="00D80DE9"/>
    <w:rsid w:val="00D96264"/>
    <w:rsid w:val="00D97E76"/>
    <w:rsid w:val="00DC04D0"/>
    <w:rsid w:val="00DF2A5F"/>
    <w:rsid w:val="00E06E11"/>
    <w:rsid w:val="00E16F16"/>
    <w:rsid w:val="00E26690"/>
    <w:rsid w:val="00E2702E"/>
    <w:rsid w:val="00E2776A"/>
    <w:rsid w:val="00E80A1B"/>
    <w:rsid w:val="00E84878"/>
    <w:rsid w:val="00EB6E5F"/>
    <w:rsid w:val="00EB72E5"/>
    <w:rsid w:val="00EC2C33"/>
    <w:rsid w:val="00ED18CF"/>
    <w:rsid w:val="00ED2023"/>
    <w:rsid w:val="00ED4389"/>
    <w:rsid w:val="00ED7572"/>
    <w:rsid w:val="00EE4C2B"/>
    <w:rsid w:val="00F0272A"/>
    <w:rsid w:val="00F04091"/>
    <w:rsid w:val="00F430D1"/>
    <w:rsid w:val="00F43885"/>
    <w:rsid w:val="00F4694F"/>
    <w:rsid w:val="00F50C01"/>
    <w:rsid w:val="00F50FF6"/>
    <w:rsid w:val="00F52A50"/>
    <w:rsid w:val="00F5631C"/>
    <w:rsid w:val="00F57BF7"/>
    <w:rsid w:val="00F70254"/>
    <w:rsid w:val="00F801A5"/>
    <w:rsid w:val="00F828CB"/>
    <w:rsid w:val="00F92545"/>
    <w:rsid w:val="00FB22B1"/>
    <w:rsid w:val="00FC149F"/>
    <w:rsid w:val="00FC1B8E"/>
    <w:rsid w:val="00FC33ED"/>
    <w:rsid w:val="00FC4D59"/>
    <w:rsid w:val="00FD07BB"/>
    <w:rsid w:val="00FE212A"/>
    <w:rsid w:val="00FF1E78"/>
    <w:rsid w:val="01333AF1"/>
    <w:rsid w:val="01773047"/>
    <w:rsid w:val="01EF3980"/>
    <w:rsid w:val="029C7655"/>
    <w:rsid w:val="033A7C50"/>
    <w:rsid w:val="03B57ECD"/>
    <w:rsid w:val="045B52A6"/>
    <w:rsid w:val="045F4033"/>
    <w:rsid w:val="04D747D2"/>
    <w:rsid w:val="051670E0"/>
    <w:rsid w:val="05362223"/>
    <w:rsid w:val="054D5D0C"/>
    <w:rsid w:val="06A353A8"/>
    <w:rsid w:val="0737777B"/>
    <w:rsid w:val="07827A20"/>
    <w:rsid w:val="082B1685"/>
    <w:rsid w:val="08F244F9"/>
    <w:rsid w:val="09251D4C"/>
    <w:rsid w:val="09A42176"/>
    <w:rsid w:val="0ADC0437"/>
    <w:rsid w:val="0AF0777F"/>
    <w:rsid w:val="0B592961"/>
    <w:rsid w:val="0B5D4453"/>
    <w:rsid w:val="0BC47C72"/>
    <w:rsid w:val="0BFE45A4"/>
    <w:rsid w:val="0C1C22FC"/>
    <w:rsid w:val="0C8433F1"/>
    <w:rsid w:val="0E4F7EB1"/>
    <w:rsid w:val="0E5F3B86"/>
    <w:rsid w:val="0EBC3C90"/>
    <w:rsid w:val="105145E4"/>
    <w:rsid w:val="12DF460E"/>
    <w:rsid w:val="12F112E4"/>
    <w:rsid w:val="13106C01"/>
    <w:rsid w:val="14570302"/>
    <w:rsid w:val="150944F8"/>
    <w:rsid w:val="15933AC5"/>
    <w:rsid w:val="15E176E1"/>
    <w:rsid w:val="17311ED9"/>
    <w:rsid w:val="17DD51A0"/>
    <w:rsid w:val="1844124B"/>
    <w:rsid w:val="19D131C3"/>
    <w:rsid w:val="19D352EF"/>
    <w:rsid w:val="1A7E3BA5"/>
    <w:rsid w:val="1B7422BE"/>
    <w:rsid w:val="1C136EF9"/>
    <w:rsid w:val="1C684BEA"/>
    <w:rsid w:val="1DBA4AD7"/>
    <w:rsid w:val="1DCE7AF7"/>
    <w:rsid w:val="1EDD0EE4"/>
    <w:rsid w:val="1F02192E"/>
    <w:rsid w:val="2069387F"/>
    <w:rsid w:val="217F0DAF"/>
    <w:rsid w:val="219372EA"/>
    <w:rsid w:val="21AC19CF"/>
    <w:rsid w:val="21C34E85"/>
    <w:rsid w:val="21F07A00"/>
    <w:rsid w:val="22F26A92"/>
    <w:rsid w:val="23CB1978"/>
    <w:rsid w:val="24254104"/>
    <w:rsid w:val="24A8086C"/>
    <w:rsid w:val="24C2011B"/>
    <w:rsid w:val="261C0E33"/>
    <w:rsid w:val="2697620A"/>
    <w:rsid w:val="27692CA9"/>
    <w:rsid w:val="27A03DD2"/>
    <w:rsid w:val="27DE5328"/>
    <w:rsid w:val="28336737"/>
    <w:rsid w:val="290231EF"/>
    <w:rsid w:val="29870FB3"/>
    <w:rsid w:val="2A4829E1"/>
    <w:rsid w:val="2AF27DF9"/>
    <w:rsid w:val="2B38308F"/>
    <w:rsid w:val="2DFC4A99"/>
    <w:rsid w:val="2E356BE5"/>
    <w:rsid w:val="2E6E4901"/>
    <w:rsid w:val="2EDE4EA6"/>
    <w:rsid w:val="2F4C09C3"/>
    <w:rsid w:val="2F513C73"/>
    <w:rsid w:val="2FDE7294"/>
    <w:rsid w:val="2FEB7FAE"/>
    <w:rsid w:val="30F8151C"/>
    <w:rsid w:val="31DF01BB"/>
    <w:rsid w:val="31DF0925"/>
    <w:rsid w:val="32665913"/>
    <w:rsid w:val="327015AB"/>
    <w:rsid w:val="3284302D"/>
    <w:rsid w:val="32D17625"/>
    <w:rsid w:val="32E74882"/>
    <w:rsid w:val="33566FD0"/>
    <w:rsid w:val="337A342C"/>
    <w:rsid w:val="343A6AB1"/>
    <w:rsid w:val="34A50A01"/>
    <w:rsid w:val="3530021A"/>
    <w:rsid w:val="35CE547C"/>
    <w:rsid w:val="362B39A1"/>
    <w:rsid w:val="362F0349"/>
    <w:rsid w:val="36AC51F5"/>
    <w:rsid w:val="36BE59C7"/>
    <w:rsid w:val="37067BC9"/>
    <w:rsid w:val="3805291D"/>
    <w:rsid w:val="38302291"/>
    <w:rsid w:val="38756A50"/>
    <w:rsid w:val="3A0C560D"/>
    <w:rsid w:val="3A71620C"/>
    <w:rsid w:val="3A952BF7"/>
    <w:rsid w:val="3AED11E5"/>
    <w:rsid w:val="3B043536"/>
    <w:rsid w:val="3B120FAC"/>
    <w:rsid w:val="3B9E3B5C"/>
    <w:rsid w:val="3BB81F20"/>
    <w:rsid w:val="3DBE57E8"/>
    <w:rsid w:val="3E926983"/>
    <w:rsid w:val="3E954AD4"/>
    <w:rsid w:val="3E980D61"/>
    <w:rsid w:val="3EF95984"/>
    <w:rsid w:val="3F344A9E"/>
    <w:rsid w:val="3F4F195D"/>
    <w:rsid w:val="3F761D69"/>
    <w:rsid w:val="3FDA7A04"/>
    <w:rsid w:val="3FDB6674"/>
    <w:rsid w:val="403120A4"/>
    <w:rsid w:val="40A44600"/>
    <w:rsid w:val="40B30B41"/>
    <w:rsid w:val="421E7385"/>
    <w:rsid w:val="427E2D85"/>
    <w:rsid w:val="42CA3135"/>
    <w:rsid w:val="43BC7C1C"/>
    <w:rsid w:val="457C47D4"/>
    <w:rsid w:val="4584328E"/>
    <w:rsid w:val="45A4020D"/>
    <w:rsid w:val="4796465E"/>
    <w:rsid w:val="4802157E"/>
    <w:rsid w:val="48265C02"/>
    <w:rsid w:val="488F5C5B"/>
    <w:rsid w:val="4893659D"/>
    <w:rsid w:val="48D0755E"/>
    <w:rsid w:val="48DB4B9E"/>
    <w:rsid w:val="4946099D"/>
    <w:rsid w:val="4B7C28F0"/>
    <w:rsid w:val="4C1F3D30"/>
    <w:rsid w:val="4C2C78BC"/>
    <w:rsid w:val="4C595D2F"/>
    <w:rsid w:val="4C821F31"/>
    <w:rsid w:val="4D476050"/>
    <w:rsid w:val="4D891B35"/>
    <w:rsid w:val="4DE75433"/>
    <w:rsid w:val="507F437E"/>
    <w:rsid w:val="50994EE6"/>
    <w:rsid w:val="51F85A12"/>
    <w:rsid w:val="52A17F11"/>
    <w:rsid w:val="53D5528E"/>
    <w:rsid w:val="540C6C6F"/>
    <w:rsid w:val="5438236D"/>
    <w:rsid w:val="54FA776F"/>
    <w:rsid w:val="55EF3783"/>
    <w:rsid w:val="5730776A"/>
    <w:rsid w:val="576371A5"/>
    <w:rsid w:val="57D65F6D"/>
    <w:rsid w:val="58626337"/>
    <w:rsid w:val="589056E9"/>
    <w:rsid w:val="590974EA"/>
    <w:rsid w:val="5A962802"/>
    <w:rsid w:val="5ACE796B"/>
    <w:rsid w:val="5B3D4E24"/>
    <w:rsid w:val="5B724D97"/>
    <w:rsid w:val="5BAC4E06"/>
    <w:rsid w:val="5BE50C46"/>
    <w:rsid w:val="5EB509AB"/>
    <w:rsid w:val="5EBB781B"/>
    <w:rsid w:val="5F167353"/>
    <w:rsid w:val="5FF027EC"/>
    <w:rsid w:val="60313D68"/>
    <w:rsid w:val="609D4B7F"/>
    <w:rsid w:val="610953EB"/>
    <w:rsid w:val="62232626"/>
    <w:rsid w:val="625A2523"/>
    <w:rsid w:val="62955E5F"/>
    <w:rsid w:val="62CF3AAF"/>
    <w:rsid w:val="633D7085"/>
    <w:rsid w:val="63691855"/>
    <w:rsid w:val="64232F8E"/>
    <w:rsid w:val="644824F4"/>
    <w:rsid w:val="64485E91"/>
    <w:rsid w:val="665C1A24"/>
    <w:rsid w:val="66B67465"/>
    <w:rsid w:val="68A27E0E"/>
    <w:rsid w:val="69165A39"/>
    <w:rsid w:val="6AA807A1"/>
    <w:rsid w:val="6AAC2CBE"/>
    <w:rsid w:val="6AC32B08"/>
    <w:rsid w:val="6B7F611A"/>
    <w:rsid w:val="6CDC4E3C"/>
    <w:rsid w:val="6D251B89"/>
    <w:rsid w:val="6DD25D26"/>
    <w:rsid w:val="707B3F97"/>
    <w:rsid w:val="70B76B44"/>
    <w:rsid w:val="70CA4A23"/>
    <w:rsid w:val="717C66FA"/>
    <w:rsid w:val="72343214"/>
    <w:rsid w:val="728C4AC0"/>
    <w:rsid w:val="72C85B8D"/>
    <w:rsid w:val="73C14460"/>
    <w:rsid w:val="745F133D"/>
    <w:rsid w:val="74880144"/>
    <w:rsid w:val="75563575"/>
    <w:rsid w:val="75E27961"/>
    <w:rsid w:val="76322E89"/>
    <w:rsid w:val="76370D8B"/>
    <w:rsid w:val="76EA4B79"/>
    <w:rsid w:val="76EC7638"/>
    <w:rsid w:val="774925F6"/>
    <w:rsid w:val="77656FE4"/>
    <w:rsid w:val="776C54D6"/>
    <w:rsid w:val="77C21E99"/>
    <w:rsid w:val="77CA7B94"/>
    <w:rsid w:val="785D345F"/>
    <w:rsid w:val="7A024E1B"/>
    <w:rsid w:val="7A536608"/>
    <w:rsid w:val="7B111A8C"/>
    <w:rsid w:val="7B326691"/>
    <w:rsid w:val="7BB53D84"/>
    <w:rsid w:val="7C1D3D2C"/>
    <w:rsid w:val="7C7E097B"/>
    <w:rsid w:val="7D5A33D6"/>
    <w:rsid w:val="7D691E8D"/>
    <w:rsid w:val="7F417B1E"/>
    <w:rsid w:val="7F79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6">
    <w:name w:val="heading 2"/>
    <w:basedOn w:val="1"/>
    <w:next w:val="7"/>
    <w:qFormat/>
    <w:uiPriority w:val="0"/>
    <w:pPr>
      <w:keepNext/>
      <w:keepLines/>
      <w:widowControl w:val="0"/>
      <w:tabs>
        <w:tab w:val="left" w:pos="2740"/>
      </w:tabs>
      <w:adjustRightInd w:val="0"/>
      <w:spacing w:line="360" w:lineRule="atLeast"/>
      <w:ind w:left="2740" w:hanging="720"/>
      <w:outlineLvl w:val="1"/>
    </w:pPr>
    <w:rPr>
      <w:color w:val="auto"/>
      <w:sz w:val="24"/>
    </w:rPr>
  </w:style>
  <w:style w:type="paragraph" w:styleId="8">
    <w:name w:val="heading 3"/>
    <w:basedOn w:val="1"/>
    <w:next w:val="1"/>
    <w:qFormat/>
    <w:uiPriority w:val="0"/>
    <w:pPr>
      <w:keepNext/>
      <w:keepLines/>
      <w:spacing w:before="260" w:after="260" w:line="416" w:lineRule="atLeast"/>
      <w:outlineLvl w:val="2"/>
    </w:pPr>
    <w:rPr>
      <w:b/>
      <w:bCs/>
      <w:sz w:val="32"/>
      <w:szCs w:val="32"/>
    </w:rPr>
  </w:style>
  <w:style w:type="paragraph" w:styleId="9">
    <w:name w:val="heading 6"/>
    <w:basedOn w:val="1"/>
    <w:next w:val="1"/>
    <w:link w:val="38"/>
    <w:qFormat/>
    <w:uiPriority w:val="0"/>
    <w:pPr>
      <w:keepNext/>
      <w:keepLines/>
      <w:spacing w:before="240" w:after="64" w:line="320" w:lineRule="atLeast"/>
      <w:outlineLvl w:val="5"/>
    </w:pPr>
    <w:rPr>
      <w:rFonts w:ascii="Cambria" w:hAnsi="Cambria"/>
      <w:b/>
      <w:bCs/>
      <w:sz w:val="24"/>
      <w:szCs w:val="24"/>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line="360" w:lineRule="auto"/>
      <w:ind w:firstLine="200" w:firstLineChars="200"/>
    </w:pPr>
    <w:rPr>
      <w:rFonts w:ascii="宋体"/>
    </w:rPr>
  </w:style>
  <w:style w:type="paragraph" w:styleId="3">
    <w:name w:val="Body Text Indent"/>
    <w:basedOn w:val="1"/>
    <w:next w:val="4"/>
    <w:qFormat/>
    <w:uiPriority w:val="0"/>
    <w:pPr>
      <w:widowControl w:val="0"/>
      <w:spacing w:after="120" w:line="240" w:lineRule="auto"/>
      <w:ind w:left="420" w:leftChars="200"/>
      <w:textAlignment w:val="auto"/>
    </w:pPr>
    <w:rPr>
      <w:color w:val="auto"/>
      <w:kern w:val="2"/>
      <w:szCs w:val="24"/>
    </w:r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7">
    <w:name w:val="Normal Indent"/>
    <w:basedOn w:val="1"/>
    <w:qFormat/>
    <w:uiPriority w:val="0"/>
    <w:pPr>
      <w:widowControl w:val="0"/>
      <w:adjustRightInd w:val="0"/>
      <w:spacing w:line="360" w:lineRule="atLeast"/>
      <w:ind w:firstLine="482"/>
    </w:pPr>
    <w:rPr>
      <w:color w:val="auto"/>
      <w:sz w:val="24"/>
    </w:rPr>
  </w:style>
  <w:style w:type="paragraph" w:styleId="10">
    <w:name w:val="Document Map"/>
    <w:basedOn w:val="1"/>
    <w:qFormat/>
    <w:uiPriority w:val="0"/>
    <w:pPr>
      <w:shd w:val="clear" w:color="auto" w:fill="000080"/>
    </w:pPr>
  </w:style>
  <w:style w:type="paragraph" w:styleId="11">
    <w:name w:val="annotation text"/>
    <w:basedOn w:val="1"/>
    <w:link w:val="64"/>
    <w:qFormat/>
    <w:uiPriority w:val="99"/>
    <w:pPr>
      <w:jc w:val="left"/>
    </w:pPr>
  </w:style>
  <w:style w:type="paragraph" w:styleId="12">
    <w:name w:val="Body Text"/>
    <w:basedOn w:val="1"/>
    <w:qFormat/>
    <w:uiPriority w:val="0"/>
    <w:pPr>
      <w:widowControl w:val="0"/>
      <w:snapToGrid w:val="0"/>
      <w:spacing w:line="360" w:lineRule="auto"/>
    </w:pPr>
    <w:rPr>
      <w:rFonts w:ascii="Arial" w:hAnsi="Arial" w:eastAsia="仿宋_GB2312"/>
      <w:sz w:val="31"/>
    </w:rPr>
  </w:style>
  <w:style w:type="paragraph" w:styleId="13">
    <w:name w:val="Plain Text"/>
    <w:basedOn w:val="1"/>
    <w:qFormat/>
    <w:uiPriority w:val="99"/>
    <w:pPr>
      <w:widowControl w:val="0"/>
      <w:spacing w:line="240" w:lineRule="auto"/>
      <w:textAlignment w:val="auto"/>
    </w:pPr>
    <w:rPr>
      <w:rFonts w:ascii="宋体" w:hAnsi="Courier New"/>
      <w:color w:val="auto"/>
      <w:kern w:val="2"/>
    </w:rPr>
  </w:style>
  <w:style w:type="paragraph" w:styleId="14">
    <w:name w:val="Date"/>
    <w:basedOn w:val="1"/>
    <w:next w:val="1"/>
    <w:link w:val="40"/>
    <w:qFormat/>
    <w:uiPriority w:val="0"/>
    <w:pPr>
      <w:widowControl w:val="0"/>
      <w:spacing w:line="240" w:lineRule="auto"/>
      <w:textAlignment w:val="auto"/>
    </w:pPr>
    <w:rPr>
      <w:rFonts w:ascii="Arial" w:hAnsi="Arial" w:eastAsia="仿宋_GB2312"/>
      <w:kern w:val="2"/>
      <w:sz w:val="32"/>
    </w:rPr>
  </w:style>
  <w:style w:type="paragraph" w:styleId="15">
    <w:name w:val="Body Text Indent 2"/>
    <w:basedOn w:val="1"/>
    <w:qFormat/>
    <w:uiPriority w:val="0"/>
    <w:pPr>
      <w:spacing w:after="120" w:line="480" w:lineRule="auto"/>
      <w:ind w:left="420" w:leftChars="200"/>
    </w:pPr>
  </w:style>
  <w:style w:type="paragraph" w:styleId="16">
    <w:name w:val="footer"/>
    <w:basedOn w:val="1"/>
    <w:qFormat/>
    <w:uiPriority w:val="0"/>
    <w:pPr>
      <w:tabs>
        <w:tab w:val="center" w:pos="4153"/>
        <w:tab w:val="right" w:pos="8306"/>
      </w:tabs>
      <w:snapToGrid w:val="0"/>
      <w:spacing w:line="240" w:lineRule="atLeast"/>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8">
    <w:name w:val="Body Text Indent 3"/>
    <w:basedOn w:val="1"/>
    <w:link w:val="41"/>
    <w:qFormat/>
    <w:uiPriority w:val="0"/>
    <w:pPr>
      <w:spacing w:after="120"/>
      <w:ind w:left="420" w:leftChars="200"/>
    </w:pPr>
    <w:rPr>
      <w:sz w:val="16"/>
      <w:szCs w:val="16"/>
    </w:rPr>
  </w:style>
  <w:style w:type="paragraph" w:styleId="19">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styleId="20">
    <w:name w:val="annotation subject"/>
    <w:basedOn w:val="11"/>
    <w:next w:val="11"/>
    <w:link w:val="65"/>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333333"/>
      <w:u w:val="none"/>
    </w:rPr>
  </w:style>
  <w:style w:type="character" w:styleId="27">
    <w:name w:val="Emphasis"/>
    <w:qFormat/>
    <w:uiPriority w:val="0"/>
  </w:style>
  <w:style w:type="character" w:styleId="28">
    <w:name w:val="HTML Definition"/>
    <w:qFormat/>
    <w:uiPriority w:val="0"/>
  </w:style>
  <w:style w:type="character" w:styleId="29">
    <w:name w:val="HTML Typewriter"/>
    <w:qFormat/>
    <w:uiPriority w:val="0"/>
    <w:rPr>
      <w:rFonts w:hint="default" w:ascii="monospace" w:hAnsi="monospace" w:eastAsia="monospace" w:cs="monospace"/>
      <w:sz w:val="20"/>
    </w:rPr>
  </w:style>
  <w:style w:type="character" w:styleId="30">
    <w:name w:val="HTML Acronym"/>
    <w:basedOn w:val="23"/>
    <w:qFormat/>
    <w:uiPriority w:val="0"/>
  </w:style>
  <w:style w:type="character" w:styleId="31">
    <w:name w:val="HTML Variable"/>
    <w:qFormat/>
    <w:uiPriority w:val="0"/>
  </w:style>
  <w:style w:type="character" w:styleId="32">
    <w:name w:val="Hyperlink"/>
    <w:qFormat/>
    <w:uiPriority w:val="99"/>
    <w:rPr>
      <w:color w:val="333333"/>
      <w:u w:val="none"/>
    </w:rPr>
  </w:style>
  <w:style w:type="character" w:styleId="33">
    <w:name w:val="HTML Code"/>
    <w:qFormat/>
    <w:uiPriority w:val="0"/>
    <w:rPr>
      <w:rFonts w:hint="default" w:ascii="monospace" w:hAnsi="monospace" w:eastAsia="monospace" w:cs="monospace"/>
      <w:sz w:val="20"/>
    </w:rPr>
  </w:style>
  <w:style w:type="character" w:styleId="34">
    <w:name w:val="annotation reference"/>
    <w:basedOn w:val="23"/>
    <w:qFormat/>
    <w:uiPriority w:val="0"/>
    <w:rPr>
      <w:sz w:val="21"/>
      <w:szCs w:val="21"/>
    </w:rPr>
  </w:style>
  <w:style w:type="character" w:styleId="35">
    <w:name w:val="HTML Cite"/>
    <w:qFormat/>
    <w:uiPriority w:val="0"/>
  </w:style>
  <w:style w:type="character" w:styleId="36">
    <w:name w:val="HTML Keyboard"/>
    <w:qFormat/>
    <w:uiPriority w:val="0"/>
    <w:rPr>
      <w:rFonts w:ascii="monospace" w:hAnsi="monospace" w:eastAsia="monospace" w:cs="monospace"/>
      <w:sz w:val="20"/>
    </w:rPr>
  </w:style>
  <w:style w:type="character" w:styleId="37">
    <w:name w:val="HTML Sample"/>
    <w:qFormat/>
    <w:uiPriority w:val="0"/>
    <w:rPr>
      <w:rFonts w:hint="default" w:ascii="monospace" w:hAnsi="monospace" w:eastAsia="monospace" w:cs="monospace"/>
    </w:rPr>
  </w:style>
  <w:style w:type="character" w:customStyle="1" w:styleId="38">
    <w:name w:val="标题 6 字符"/>
    <w:link w:val="9"/>
    <w:qFormat/>
    <w:uiPriority w:val="0"/>
    <w:rPr>
      <w:rFonts w:ascii="Cambria" w:hAnsi="Cambria" w:eastAsia="宋体" w:cs="Times New Roman"/>
      <w:b/>
      <w:bCs/>
      <w:color w:val="000000"/>
      <w:sz w:val="24"/>
      <w:szCs w:val="24"/>
      <w:u w:color="000000"/>
    </w:rPr>
  </w:style>
  <w:style w:type="character" w:customStyle="1" w:styleId="39">
    <w:name w:val="标题 2 Char"/>
    <w:qFormat/>
    <w:uiPriority w:val="0"/>
    <w:rPr>
      <w:rFonts w:eastAsia="宋体"/>
      <w:sz w:val="24"/>
      <w:lang w:val="en-US" w:eastAsia="zh-CN" w:bidi="ar-SA"/>
    </w:rPr>
  </w:style>
  <w:style w:type="character" w:customStyle="1" w:styleId="40">
    <w:name w:val="日期 字符"/>
    <w:link w:val="14"/>
    <w:qFormat/>
    <w:uiPriority w:val="0"/>
    <w:rPr>
      <w:rFonts w:ascii="Arial" w:hAnsi="Arial" w:eastAsia="仿宋_GB2312"/>
      <w:kern w:val="2"/>
      <w:sz w:val="32"/>
      <w:lang w:val="en-US" w:eastAsia="zh-CN" w:bidi="ar-SA"/>
    </w:rPr>
  </w:style>
  <w:style w:type="character" w:customStyle="1" w:styleId="41">
    <w:name w:val="正文文本缩进 3 字符"/>
    <w:link w:val="18"/>
    <w:qFormat/>
    <w:uiPriority w:val="0"/>
    <w:rPr>
      <w:color w:val="000000"/>
      <w:sz w:val="16"/>
      <w:szCs w:val="16"/>
      <w:u w:color="000000"/>
    </w:rPr>
  </w:style>
  <w:style w:type="character" w:customStyle="1" w:styleId="42">
    <w:name w:val="正文缩进 Char2"/>
    <w:qFormat/>
    <w:uiPriority w:val="0"/>
    <w:rPr>
      <w:rFonts w:eastAsia="宋体"/>
      <w:sz w:val="24"/>
      <w:lang w:val="en-US" w:eastAsia="zh-CN" w:bidi="ar-SA"/>
    </w:rPr>
  </w:style>
  <w:style w:type="character" w:customStyle="1" w:styleId="43">
    <w:name w:val="正文缩进 Char Char"/>
    <w:qFormat/>
    <w:uiPriority w:val="0"/>
    <w:rPr>
      <w:rFonts w:eastAsia="宋体"/>
      <w:kern w:val="2"/>
      <w:sz w:val="21"/>
      <w:szCs w:val="24"/>
      <w:lang w:val="en-US" w:eastAsia="zh-CN" w:bidi="ar-SA"/>
    </w:rPr>
  </w:style>
  <w:style w:type="character" w:customStyle="1" w:styleId="44">
    <w:name w:val="正文（缩进） Char Char"/>
    <w:link w:val="45"/>
    <w:qFormat/>
    <w:uiPriority w:val="0"/>
    <w:rPr>
      <w:rFonts w:eastAsia="宋体"/>
      <w:kern w:val="2"/>
      <w:sz w:val="24"/>
      <w:szCs w:val="24"/>
      <w:lang w:val="en-US" w:eastAsia="zh-CN" w:bidi="ar-SA"/>
    </w:rPr>
  </w:style>
  <w:style w:type="paragraph" w:customStyle="1" w:styleId="45">
    <w:name w:val="正文（缩进）"/>
    <w:basedOn w:val="1"/>
    <w:link w:val="44"/>
    <w:qFormat/>
    <w:uiPriority w:val="0"/>
    <w:pPr>
      <w:widowControl w:val="0"/>
      <w:spacing w:beforeLines="50" w:afterLines="50" w:line="360" w:lineRule="auto"/>
      <w:ind w:firstLine="480" w:firstLineChars="200"/>
      <w:textAlignment w:val="auto"/>
    </w:pPr>
    <w:rPr>
      <w:color w:val="auto"/>
      <w:kern w:val="2"/>
      <w:sz w:val="24"/>
      <w:szCs w:val="24"/>
    </w:rPr>
  </w:style>
  <w:style w:type="character" w:customStyle="1" w:styleId="46">
    <w:name w:val="页眉 Char Char"/>
    <w:qFormat/>
    <w:uiPriority w:val="0"/>
    <w:rPr>
      <w:rFonts w:eastAsia="宋体"/>
      <w:color w:val="000000"/>
      <w:sz w:val="18"/>
      <w:szCs w:val="18"/>
      <w:u w:color="000000"/>
      <w:lang w:val="en-US" w:eastAsia="zh-CN" w:bidi="ar-SA"/>
    </w:rPr>
  </w:style>
  <w:style w:type="paragraph" w:customStyle="1" w:styleId="47">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48">
    <w:name w:val="正文文字2"/>
    <w:basedOn w:val="12"/>
    <w:qFormat/>
    <w:uiPriority w:val="0"/>
    <w:pPr>
      <w:adjustRightInd w:val="0"/>
      <w:snapToGrid/>
      <w:spacing w:after="60" w:line="360" w:lineRule="atLeast"/>
      <w:ind w:left="72" w:leftChars="30" w:right="72" w:rightChars="30"/>
      <w:jc w:val="center"/>
    </w:pPr>
    <w:rPr>
      <w:rFonts w:hAnsi="Times New Roman" w:eastAsia="黑体"/>
      <w:color w:val="auto"/>
      <w:sz w:val="21"/>
    </w:rPr>
  </w:style>
  <w:style w:type="paragraph" w:customStyle="1" w:styleId="49">
    <w:name w:val="p0 New"/>
    <w:basedOn w:val="1"/>
    <w:qFormat/>
    <w:uiPriority w:val="0"/>
    <w:pPr>
      <w:spacing w:line="240" w:lineRule="auto"/>
      <w:jc w:val="left"/>
      <w:textAlignment w:val="auto"/>
    </w:pPr>
    <w:rPr>
      <w:rFonts w:ascii="宋体" w:hAnsi="宋体" w:cs="宋体"/>
      <w:color w:val="auto"/>
      <w:sz w:val="18"/>
      <w:szCs w:val="18"/>
    </w:rPr>
  </w:style>
  <w:style w:type="paragraph" w:customStyle="1" w:styleId="50">
    <w:name w:val="flName"/>
    <w:basedOn w:val="1"/>
    <w:qFormat/>
    <w:uiPriority w:val="0"/>
    <w:pPr>
      <w:widowControl w:val="0"/>
      <w:adjustRightInd w:val="0"/>
      <w:spacing w:before="320" w:after="160" w:line="360" w:lineRule="atLeast"/>
      <w:jc w:val="center"/>
    </w:pPr>
    <w:rPr>
      <w:rFonts w:ascii="Arial" w:eastAsia="黑体"/>
      <w:color w:val="auto"/>
      <w:sz w:val="32"/>
    </w:rPr>
  </w:style>
  <w:style w:type="paragraph" w:customStyle="1" w:styleId="51">
    <w:name w:val="2"/>
    <w:basedOn w:val="1"/>
    <w:qFormat/>
    <w:uiPriority w:val="0"/>
    <w:pPr>
      <w:adjustRightInd w:val="0"/>
      <w:spacing w:line="420" w:lineRule="atLeast"/>
      <w:ind w:left="1134" w:hanging="227"/>
      <w:jc w:val="left"/>
    </w:pPr>
    <w:rPr>
      <w:rFonts w:ascii="宋体" w:hAnsi="宋体" w:cs="宋体"/>
      <w:sz w:val="24"/>
    </w:rPr>
  </w:style>
  <w:style w:type="paragraph" w:customStyle="1" w:styleId="52">
    <w:name w:val="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53">
    <w:name w:val="样式 正文（缩进） + (中文) 楷体_GB2312"/>
    <w:basedOn w:val="45"/>
    <w:qFormat/>
    <w:uiPriority w:val="0"/>
    <w:pPr>
      <w:ind w:left="1" w:leftChars="-1" w:hanging="3" w:hangingChars="1"/>
      <w:jc w:val="center"/>
    </w:pPr>
    <w:rPr>
      <w:rFonts w:ascii="宋体" w:hAnsi="宋体"/>
      <w:b/>
      <w:bCs/>
      <w:sz w:val="28"/>
      <w:szCs w:val="28"/>
    </w:rPr>
  </w:style>
  <w:style w:type="paragraph" w:customStyle="1" w:styleId="54">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55">
    <w:name w:val="Char"/>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56">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57">
    <w:name w:val="正文文字1"/>
    <w:basedOn w:val="12"/>
    <w:qFormat/>
    <w:uiPriority w:val="0"/>
    <w:pPr>
      <w:adjustRightInd w:val="0"/>
      <w:snapToGrid/>
      <w:spacing w:line="360" w:lineRule="atLeast"/>
      <w:ind w:left="72" w:leftChars="30" w:right="72" w:rightChars="30"/>
    </w:pPr>
    <w:rPr>
      <w:rFonts w:ascii="Times New Roman" w:hAnsi="Times New Roman" w:eastAsia="宋体"/>
      <w:color w:val="auto"/>
      <w:sz w:val="21"/>
    </w:rPr>
  </w:style>
  <w:style w:type="paragraph" w:customStyle="1" w:styleId="58">
    <w:name w:val="Char Char Char Char Char Char Char1"/>
    <w:basedOn w:val="1"/>
    <w:qFormat/>
    <w:uiPriority w:val="0"/>
    <w:pPr>
      <w:widowControl w:val="0"/>
      <w:spacing w:line="240" w:lineRule="auto"/>
      <w:textAlignment w:val="auto"/>
    </w:pPr>
    <w:rPr>
      <w:color w:val="auto"/>
      <w:kern w:val="2"/>
    </w:rPr>
  </w:style>
  <w:style w:type="paragraph" w:customStyle="1" w:styleId="59">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60">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61">
    <w:name w:val="节标题"/>
    <w:basedOn w:val="1"/>
    <w:next w:val="1"/>
    <w:qFormat/>
    <w:uiPriority w:val="0"/>
    <w:pPr>
      <w:spacing w:line="289" w:lineRule="atLeast"/>
      <w:jc w:val="center"/>
    </w:pPr>
    <w:rPr>
      <w:sz w:val="28"/>
    </w:rPr>
  </w:style>
  <w:style w:type="paragraph" w:styleId="62">
    <w:name w:val="List Paragraph"/>
    <w:basedOn w:val="1"/>
    <w:qFormat/>
    <w:uiPriority w:val="99"/>
    <w:pPr>
      <w:ind w:firstLine="420" w:firstLineChars="200"/>
    </w:pPr>
  </w:style>
  <w:style w:type="character" w:customStyle="1" w:styleId="63">
    <w:name w:val="未处理的提及1"/>
    <w:basedOn w:val="23"/>
    <w:semiHidden/>
    <w:unhideWhenUsed/>
    <w:qFormat/>
    <w:uiPriority w:val="99"/>
    <w:rPr>
      <w:color w:val="605E5C"/>
      <w:shd w:val="clear" w:color="auto" w:fill="E1DFDD"/>
    </w:rPr>
  </w:style>
  <w:style w:type="character" w:customStyle="1" w:styleId="64">
    <w:name w:val="批注文字 字符"/>
    <w:basedOn w:val="23"/>
    <w:link w:val="11"/>
    <w:qFormat/>
    <w:uiPriority w:val="99"/>
    <w:rPr>
      <w:color w:val="000000"/>
      <w:sz w:val="21"/>
      <w:u w:color="000000"/>
    </w:rPr>
  </w:style>
  <w:style w:type="character" w:customStyle="1" w:styleId="65">
    <w:name w:val="批注主题 字符"/>
    <w:basedOn w:val="64"/>
    <w:link w:val="20"/>
    <w:qFormat/>
    <w:uiPriority w:val="0"/>
    <w:rPr>
      <w:b/>
      <w:bCs/>
      <w:color w:val="000000"/>
      <w:sz w:val="21"/>
      <w:u w:color="000000"/>
    </w:rPr>
  </w:style>
  <w:style w:type="paragraph" w:customStyle="1" w:styleId="66">
    <w:name w:val="Revision"/>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6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5EB78-9AB1-4AD7-A500-2FBD1BAE37B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4072</Words>
  <Characters>23215</Characters>
  <Lines>193</Lines>
  <Paragraphs>54</Paragraphs>
  <TotalTime>19</TotalTime>
  <ScaleCrop>false</ScaleCrop>
  <LinksUpToDate>false</LinksUpToDate>
  <CharactersWithSpaces>27233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2021-10-16T14:19:00Z</dcterms:created>
  <dc:creator>微软用户</dc:creator>
  <cp:lastModifiedBy>云er飘</cp:lastModifiedBy>
  <cp:lastPrinted>2021-11-17T07:52:00Z</cp:lastPrinted>
  <dcterms:modified xsi:type="dcterms:W3CDTF">2022-01-04T10:01:00Z</dcterms:modified>
  <dc:subject>(代理机构名称）作者名称</dc:subject>
  <dc:title>项目编号：MASCG-HD2011030</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79954F0DAD464682A8BCD925C25A9803</vt:lpwstr>
  </property>
</Properties>
</file>